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99D" w:rsidRDefault="007C65FE">
      <w:pPr>
        <w:pStyle w:val="Titolo"/>
      </w:pPr>
      <w:r>
        <w:rPr>
          <w:color w:val="2773BA"/>
        </w:rPr>
        <w:t xml:space="preserve">COMUNE </w:t>
      </w:r>
      <w:proofErr w:type="spellStart"/>
      <w:r>
        <w:rPr>
          <w:color w:val="2773BA"/>
        </w:rPr>
        <w:t>DI</w:t>
      </w:r>
      <w:proofErr w:type="spellEnd"/>
      <w:r>
        <w:rPr>
          <w:color w:val="2773BA"/>
        </w:rPr>
        <w:t xml:space="preserve"> </w:t>
      </w:r>
      <w:r w:rsidR="00D456B6">
        <w:rPr>
          <w:color w:val="2773BA"/>
        </w:rPr>
        <w:t>CERESARA</w:t>
      </w:r>
      <w:r>
        <w:rPr>
          <w:color w:val="2773BA"/>
        </w:rPr>
        <w:t xml:space="preserve"> (</w:t>
      </w:r>
      <w:r w:rsidR="00D456B6">
        <w:rPr>
          <w:color w:val="2773BA"/>
        </w:rPr>
        <w:t>MN</w:t>
      </w:r>
      <w:r>
        <w:rPr>
          <w:color w:val="2773BA"/>
        </w:rPr>
        <w:t>)</w:t>
      </w:r>
    </w:p>
    <w:p w:rsidR="00E9799D" w:rsidRDefault="007C65FE">
      <w:pPr>
        <w:pStyle w:val="Titolo11"/>
        <w:spacing w:before="393"/>
      </w:pPr>
      <w:r>
        <w:rPr>
          <w:color w:val="EE342E"/>
        </w:rPr>
        <w:t>IMPOSTA MUNICIPALE PROPRIA (</w:t>
      </w:r>
      <w:proofErr w:type="spellStart"/>
      <w:r>
        <w:rPr>
          <w:color w:val="EE342E"/>
        </w:rPr>
        <w:t>I.M.U.</w:t>
      </w:r>
      <w:proofErr w:type="spellEnd"/>
      <w:r>
        <w:rPr>
          <w:color w:val="EE342E"/>
        </w:rPr>
        <w:t>)</w:t>
      </w:r>
    </w:p>
    <w:p w:rsidR="00E9799D" w:rsidRDefault="007C65FE">
      <w:pPr>
        <w:spacing w:line="439" w:lineRule="exact"/>
        <w:ind w:left="277" w:right="759"/>
        <w:jc w:val="center"/>
        <w:rPr>
          <w:b/>
          <w:sz w:val="36"/>
        </w:rPr>
      </w:pPr>
      <w:r>
        <w:rPr>
          <w:b/>
          <w:color w:val="EE342E"/>
          <w:sz w:val="36"/>
        </w:rPr>
        <w:t>16/06/202</w:t>
      </w:r>
      <w:r w:rsidR="00E52167">
        <w:rPr>
          <w:b/>
          <w:color w:val="EE342E"/>
          <w:sz w:val="36"/>
        </w:rPr>
        <w:t>3</w:t>
      </w:r>
      <w:r>
        <w:rPr>
          <w:b/>
          <w:color w:val="EE342E"/>
          <w:sz w:val="36"/>
        </w:rPr>
        <w:t xml:space="preserve"> - SCADENZA PER IL VERSAMENTO DELL’ACCONTO </w:t>
      </w:r>
      <w:r w:rsidR="00725FA7">
        <w:rPr>
          <w:b/>
          <w:color w:val="EE342E"/>
          <w:sz w:val="36"/>
        </w:rPr>
        <w:t xml:space="preserve">- </w:t>
      </w:r>
      <w:r>
        <w:rPr>
          <w:b/>
          <w:color w:val="EE342E"/>
          <w:sz w:val="36"/>
        </w:rPr>
        <w:t>ANNO 20</w:t>
      </w:r>
      <w:r w:rsidR="0054697F">
        <w:rPr>
          <w:b/>
          <w:color w:val="EE342E"/>
          <w:sz w:val="36"/>
        </w:rPr>
        <w:t>2</w:t>
      </w:r>
      <w:r w:rsidR="00C53170">
        <w:rPr>
          <w:b/>
          <w:color w:val="EE342E"/>
          <w:sz w:val="36"/>
        </w:rPr>
        <w:t>3</w:t>
      </w:r>
      <w:r w:rsidR="00725FA7">
        <w:rPr>
          <w:b/>
          <w:color w:val="EE342E"/>
          <w:sz w:val="36"/>
        </w:rPr>
        <w:t>-</w:t>
      </w:r>
    </w:p>
    <w:p w:rsidR="00E9799D" w:rsidRDefault="00E9799D">
      <w:pPr>
        <w:ind w:left="277" w:right="759"/>
        <w:jc w:val="center"/>
        <w:rPr>
          <w:b/>
          <w:sz w:val="36"/>
        </w:rPr>
      </w:pPr>
    </w:p>
    <w:p w:rsidR="00E9799D" w:rsidRPr="00D52367" w:rsidRDefault="007C65FE">
      <w:pPr>
        <w:pStyle w:val="Titolo21"/>
        <w:spacing w:before="241"/>
        <w:ind w:right="758"/>
        <w:rPr>
          <w:sz w:val="36"/>
          <w:szCs w:val="36"/>
          <w:u w:val="none"/>
        </w:rPr>
      </w:pPr>
      <w:r w:rsidRPr="00D52367">
        <w:rPr>
          <w:sz w:val="36"/>
          <w:szCs w:val="36"/>
          <w:u w:val="none"/>
        </w:rPr>
        <w:t>IL FUNZIONARIO RESPONSABILE DELL'IMPOSTA IMU</w:t>
      </w:r>
    </w:p>
    <w:p w:rsidR="00E9799D" w:rsidRPr="00D52367" w:rsidRDefault="00E9799D">
      <w:pPr>
        <w:pStyle w:val="Corpodeltesto"/>
        <w:spacing w:before="5"/>
        <w:ind w:left="0"/>
        <w:rPr>
          <w:b/>
          <w:sz w:val="36"/>
          <w:szCs w:val="36"/>
        </w:rPr>
      </w:pPr>
    </w:p>
    <w:p w:rsidR="00E9799D" w:rsidRDefault="007C65FE">
      <w:pPr>
        <w:pStyle w:val="Corpodeltesto"/>
        <w:spacing w:before="57"/>
      </w:pPr>
      <w:r>
        <w:t>Vista la Legge 27 dicembre 2019</w:t>
      </w:r>
      <w:r w:rsidR="005246CF">
        <w:t xml:space="preserve"> </w:t>
      </w:r>
      <w:r>
        <w:t xml:space="preserve"> n.160 (Legge di Bilancio 2020);</w:t>
      </w:r>
    </w:p>
    <w:p w:rsidR="005246CF" w:rsidRDefault="005246CF">
      <w:pPr>
        <w:pStyle w:val="Corpodeltesto"/>
        <w:spacing w:before="57"/>
      </w:pPr>
      <w:r>
        <w:t>Vista la Legge 30 dicembre 2020  n.178 (Legge di Bilancio 2021);</w:t>
      </w:r>
    </w:p>
    <w:p w:rsidR="00D507E3" w:rsidRDefault="00D507E3">
      <w:pPr>
        <w:pStyle w:val="Corpodeltesto"/>
        <w:spacing w:before="57"/>
      </w:pPr>
      <w:r>
        <w:t>Vista la Legge 30 dicembre 2021</w:t>
      </w:r>
      <w:r w:rsidR="005246CF">
        <w:t xml:space="preserve"> </w:t>
      </w:r>
      <w:r>
        <w:t xml:space="preserve"> n.234 </w:t>
      </w:r>
      <w:r w:rsidR="00BF1BEA">
        <w:t>(L</w:t>
      </w:r>
      <w:r>
        <w:t>egge di Bilancio 2022);</w:t>
      </w:r>
    </w:p>
    <w:p w:rsidR="00C53170" w:rsidRDefault="00C53170">
      <w:pPr>
        <w:pStyle w:val="Corpodeltesto"/>
        <w:spacing w:before="57"/>
      </w:pPr>
      <w:r>
        <w:t xml:space="preserve">Vista la Legge 29 dicembre 2022  n.197 ( Legge di Bilancio 2023); </w:t>
      </w:r>
    </w:p>
    <w:p w:rsidR="00D456B6" w:rsidRDefault="00D456B6">
      <w:pPr>
        <w:pStyle w:val="Corpodeltesto"/>
        <w:spacing w:before="57"/>
      </w:pPr>
    </w:p>
    <w:p w:rsidR="00E9799D" w:rsidRPr="00D52367" w:rsidRDefault="007C65FE">
      <w:pPr>
        <w:pStyle w:val="Titolo21"/>
        <w:ind w:left="277"/>
        <w:rPr>
          <w:sz w:val="36"/>
          <w:szCs w:val="36"/>
          <w:u w:val="none"/>
        </w:rPr>
      </w:pPr>
      <w:r w:rsidRPr="00D52367">
        <w:rPr>
          <w:sz w:val="36"/>
          <w:szCs w:val="36"/>
          <w:u w:val="none"/>
        </w:rPr>
        <w:t>RENDE NOTO CHE</w:t>
      </w:r>
    </w:p>
    <w:p w:rsidR="00E9799D" w:rsidRPr="00D52367" w:rsidRDefault="00E9799D">
      <w:pPr>
        <w:pStyle w:val="Corpodeltesto"/>
        <w:spacing w:before="3"/>
        <w:ind w:left="0"/>
        <w:rPr>
          <w:b/>
          <w:sz w:val="36"/>
          <w:szCs w:val="36"/>
        </w:rPr>
      </w:pPr>
    </w:p>
    <w:p w:rsidR="00E9799D" w:rsidRDefault="007C65FE">
      <w:pPr>
        <w:tabs>
          <w:tab w:val="left" w:pos="1701"/>
        </w:tabs>
        <w:spacing w:before="56"/>
        <w:ind w:left="112"/>
        <w:rPr>
          <w:b/>
        </w:rPr>
      </w:pPr>
      <w:r>
        <w:t>il</w:t>
      </w:r>
      <w:r w:rsidR="00D456B6">
        <w:t xml:space="preserve"> 16 giugno 20</w:t>
      </w:r>
      <w:r w:rsidR="00D507E3">
        <w:t>2</w:t>
      </w:r>
      <w:r w:rsidR="00C53170">
        <w:t>3</w:t>
      </w:r>
      <w:r w:rsidR="00D456B6">
        <w:t xml:space="preserve">  </w:t>
      </w:r>
      <w:r>
        <w:t xml:space="preserve">scade il termine per il </w:t>
      </w:r>
      <w:r>
        <w:rPr>
          <w:b/>
        </w:rPr>
        <w:t>VERSAMENTO DELL’ACCONTO DELL'IMPOSTA MUNICIPALE PROPRIA (</w:t>
      </w:r>
      <w:proofErr w:type="spellStart"/>
      <w:r>
        <w:rPr>
          <w:b/>
        </w:rPr>
        <w:t>I.M.U.</w:t>
      </w:r>
      <w:proofErr w:type="spellEnd"/>
      <w:r>
        <w:rPr>
          <w:b/>
        </w:rPr>
        <w:t>) PER IL</w:t>
      </w:r>
      <w:r>
        <w:rPr>
          <w:b/>
          <w:spacing w:val="-16"/>
        </w:rPr>
        <w:t xml:space="preserve"> </w:t>
      </w:r>
      <w:r>
        <w:rPr>
          <w:b/>
        </w:rPr>
        <w:t>202</w:t>
      </w:r>
      <w:r w:rsidR="00C53170">
        <w:rPr>
          <w:b/>
        </w:rPr>
        <w:t>3</w:t>
      </w:r>
      <w:r>
        <w:rPr>
          <w:b/>
        </w:rPr>
        <w:t>;</w:t>
      </w:r>
    </w:p>
    <w:p w:rsidR="00D456B6" w:rsidRDefault="00D456B6">
      <w:pPr>
        <w:tabs>
          <w:tab w:val="left" w:pos="1701"/>
        </w:tabs>
        <w:spacing w:before="56"/>
        <w:ind w:left="112"/>
        <w:rPr>
          <w:b/>
        </w:rPr>
      </w:pPr>
    </w:p>
    <w:p w:rsidR="00E9799D" w:rsidRDefault="007C65FE">
      <w:pPr>
        <w:tabs>
          <w:tab w:val="left" w:pos="1701"/>
        </w:tabs>
        <w:ind w:left="112"/>
        <w:rPr>
          <w:b/>
        </w:rPr>
      </w:pPr>
      <w:r>
        <w:t>il</w:t>
      </w:r>
      <w:r w:rsidR="00D456B6">
        <w:t xml:space="preserve"> 30 </w:t>
      </w:r>
      <w:r w:rsidR="00D802FE">
        <w:t>giugno</w:t>
      </w:r>
      <w:r w:rsidR="00D456B6">
        <w:t xml:space="preserve"> 202</w:t>
      </w:r>
      <w:r w:rsidR="00C53170">
        <w:t>3</w:t>
      </w:r>
      <w:r w:rsidR="00D456B6">
        <w:t xml:space="preserve">  </w:t>
      </w:r>
      <w:r>
        <w:t xml:space="preserve">scade il termine per la </w:t>
      </w:r>
      <w:r>
        <w:rPr>
          <w:b/>
        </w:rPr>
        <w:t xml:space="preserve">PRESENTAZIONE DELLA DICHIARAZIONE IMU </w:t>
      </w:r>
      <w:r w:rsidR="00D456B6">
        <w:rPr>
          <w:b/>
        </w:rPr>
        <w:t xml:space="preserve"> riferita all</w:t>
      </w:r>
      <w:r w:rsidR="00D802FE">
        <w:rPr>
          <w:b/>
        </w:rPr>
        <w:t>e variazioni intervenute nell</w:t>
      </w:r>
      <w:r w:rsidR="00D456B6">
        <w:rPr>
          <w:b/>
        </w:rPr>
        <w:t>’anno</w:t>
      </w:r>
      <w:r>
        <w:rPr>
          <w:b/>
          <w:spacing w:val="-12"/>
        </w:rPr>
        <w:t xml:space="preserve"> </w:t>
      </w:r>
      <w:r>
        <w:rPr>
          <w:b/>
        </w:rPr>
        <w:t>202</w:t>
      </w:r>
      <w:r w:rsidR="00C53170">
        <w:rPr>
          <w:b/>
        </w:rPr>
        <w:t>2</w:t>
      </w:r>
      <w:r>
        <w:rPr>
          <w:b/>
        </w:rPr>
        <w:t>.</w:t>
      </w:r>
    </w:p>
    <w:p w:rsidR="00E9799D" w:rsidRDefault="00E9799D">
      <w:pPr>
        <w:pStyle w:val="Corpodeltesto"/>
        <w:spacing w:before="5"/>
        <w:ind w:left="0"/>
        <w:rPr>
          <w:b/>
          <w:sz w:val="17"/>
        </w:rPr>
      </w:pPr>
    </w:p>
    <w:p w:rsidR="00E9799D" w:rsidRDefault="007C65FE">
      <w:pPr>
        <w:pStyle w:val="Corpodeltesto"/>
        <w:spacing w:before="57"/>
        <w:ind w:right="594" w:hanging="1"/>
        <w:jc w:val="both"/>
      </w:pPr>
      <w:r>
        <w:rPr>
          <w:b/>
        </w:rPr>
        <w:t xml:space="preserve">SONO SOGGETTI PASSIVI IMU </w:t>
      </w:r>
      <w:r>
        <w:t>il proprietario di immobili, inclusi i terreni e le aree edificabili, a qualsiasi uso destinati, ivi compresi quelli strumentali o alla cui produzione o scambio è diretta l’attività dell’impresa, ovvero il titolare di diritto reale di usufrutto, uso, abitazione, enfiteusi, superficie sugli stessi.</w:t>
      </w:r>
    </w:p>
    <w:p w:rsidR="00E9799D" w:rsidRDefault="007C65FE">
      <w:pPr>
        <w:pStyle w:val="Titolo21"/>
        <w:ind w:left="112" w:right="0"/>
        <w:jc w:val="both"/>
        <w:rPr>
          <w:u w:val="none"/>
        </w:rPr>
      </w:pPr>
      <w:r>
        <w:rPr>
          <w:u w:val="none"/>
        </w:rPr>
        <w:t>SONO ESENTATI DAL PAGAMENTO:</w:t>
      </w:r>
    </w:p>
    <w:p w:rsidR="00E9799D" w:rsidRDefault="007C65FE">
      <w:pPr>
        <w:pStyle w:val="Paragrafoelenco"/>
        <w:numPr>
          <w:ilvl w:val="0"/>
          <w:numId w:val="2"/>
        </w:numPr>
        <w:tabs>
          <w:tab w:val="left" w:pos="821"/>
        </w:tabs>
        <w:spacing w:before="1"/>
        <w:ind w:right="594" w:hanging="360"/>
      </w:pPr>
      <w:r>
        <w:t>le abitazioni principali e pertinenze della stessa (nella misura massima di una per ciascuna categoria C2, C6 e C7), ad eccezione delle abitazioni classificate nelle categorie A/1, A/8 e A/9;</w:t>
      </w:r>
    </w:p>
    <w:p w:rsidR="00E9799D" w:rsidRDefault="007C65FE">
      <w:pPr>
        <w:pStyle w:val="Paragrafoelenco"/>
        <w:numPr>
          <w:ilvl w:val="0"/>
          <w:numId w:val="2"/>
        </w:numPr>
        <w:tabs>
          <w:tab w:val="left" w:pos="821"/>
        </w:tabs>
        <w:ind w:hanging="361"/>
      </w:pPr>
      <w:r>
        <w:t>i terreni agricoli posseduti e condotti dai coltivatori diretti e dagli imprenditori agricoli professionali, iscritti alla previdenza agricola, comprese le società agricole ed i terreni agricoli di cui alle lett. b), c) e d) del comma 758 della Legge n.</w:t>
      </w:r>
      <w:r>
        <w:rPr>
          <w:spacing w:val="-15"/>
        </w:rPr>
        <w:t xml:space="preserve"> </w:t>
      </w:r>
      <w:r>
        <w:t>160/2019.</w:t>
      </w:r>
    </w:p>
    <w:p w:rsidR="00E9799D" w:rsidRDefault="007C65FE">
      <w:pPr>
        <w:ind w:left="279" w:right="759"/>
        <w:jc w:val="center"/>
        <w:rPr>
          <w:b/>
        </w:rPr>
      </w:pPr>
      <w:r>
        <w:rPr>
          <w:b/>
          <w:color w:val="EE342E"/>
          <w:shd w:val="clear" w:color="auto" w:fill="C0C0C0"/>
        </w:rPr>
        <w:t>ESENZIONI PER EMERGENZA COVID-19</w:t>
      </w:r>
    </w:p>
    <w:p w:rsidR="00E9799D" w:rsidRDefault="00E9799D">
      <w:pPr>
        <w:pStyle w:val="Corpodeltesto"/>
        <w:spacing w:before="11"/>
        <w:ind w:left="0"/>
        <w:rPr>
          <w:sz w:val="21"/>
        </w:rPr>
      </w:pPr>
    </w:p>
    <w:p w:rsidR="00E9799D" w:rsidRDefault="007C65FE">
      <w:pPr>
        <w:pStyle w:val="Corpodeltesto"/>
        <w:ind w:right="594"/>
        <w:jc w:val="both"/>
      </w:pPr>
      <w:r>
        <w:t xml:space="preserve">L’art. 9-ter </w:t>
      </w:r>
      <w:r w:rsidR="00D507E3">
        <w:t xml:space="preserve">, comma 1, </w:t>
      </w:r>
      <w:r>
        <w:t xml:space="preserve">della L. n. 176/2020 </w:t>
      </w:r>
      <w:r w:rsidR="00D507E3">
        <w:t xml:space="preserve"> e successive modifiche </w:t>
      </w:r>
      <w:r>
        <w:t xml:space="preserve">dispone che </w:t>
      </w:r>
      <w:r w:rsidR="00DC0D9C" w:rsidRPr="00DC0D9C">
        <w:rPr>
          <w:b/>
          <w:bCs/>
        </w:rPr>
        <w:t>l’Imposta IMU</w:t>
      </w:r>
      <w:r w:rsidR="00DC0D9C">
        <w:t xml:space="preserve"> </w:t>
      </w:r>
      <w:r w:rsidRPr="00DC0D9C">
        <w:rPr>
          <w:b/>
          <w:bCs/>
        </w:rPr>
        <w:t xml:space="preserve">non è dovuta </w:t>
      </w:r>
      <w:r w:rsidR="00D507E3" w:rsidRPr="00DC0D9C">
        <w:rPr>
          <w:b/>
          <w:bCs/>
        </w:rPr>
        <w:t>per intero anno 2021 e 2022</w:t>
      </w:r>
      <w:r w:rsidR="00DC0D9C">
        <w:t xml:space="preserve"> </w:t>
      </w:r>
      <w:r>
        <w:t>per gli immobili rientranti nella categoria catastale D/3 destinati a spettacoli cinematografici, teatri e sale per concerti e spettacoli, a condizione che i relativi proprietari siano anche gestori delle attività ivi esercitate</w:t>
      </w:r>
      <w:r w:rsidR="00DC0D9C">
        <w:t xml:space="preserve"> ( articolo 78 del D.L. 104/2020 convertito von modificazioni dalla Legge n. 26 del 13/10/2020)</w:t>
      </w:r>
      <w:r>
        <w:t>.</w:t>
      </w:r>
    </w:p>
    <w:p w:rsidR="00E9799D" w:rsidRDefault="007C65FE">
      <w:pPr>
        <w:spacing w:before="1"/>
        <w:ind w:left="279" w:right="45"/>
        <w:jc w:val="center"/>
        <w:rPr>
          <w:b/>
          <w:color w:val="EE342E"/>
          <w:shd w:val="clear" w:color="auto" w:fill="C0C0C0"/>
        </w:rPr>
      </w:pPr>
      <w:r>
        <w:rPr>
          <w:b/>
          <w:color w:val="EE342E"/>
          <w:shd w:val="clear" w:color="auto" w:fill="C0C0C0"/>
        </w:rPr>
        <w:t xml:space="preserve">PENSIONATI </w:t>
      </w:r>
      <w:r w:rsidR="006A236B">
        <w:rPr>
          <w:b/>
          <w:color w:val="EE342E"/>
          <w:shd w:val="clear" w:color="auto" w:fill="C0C0C0"/>
        </w:rPr>
        <w:t xml:space="preserve"> </w:t>
      </w:r>
      <w:r>
        <w:rPr>
          <w:b/>
          <w:color w:val="EE342E"/>
          <w:shd w:val="clear" w:color="auto" w:fill="C0C0C0"/>
        </w:rPr>
        <w:t>ESTERI</w:t>
      </w:r>
    </w:p>
    <w:p w:rsidR="00BF1BEA" w:rsidRDefault="00BF1BEA">
      <w:pPr>
        <w:spacing w:before="1"/>
        <w:ind w:left="279" w:right="45"/>
        <w:jc w:val="center"/>
        <w:rPr>
          <w:b/>
          <w:color w:val="EE342E"/>
          <w:shd w:val="clear" w:color="auto" w:fill="C0C0C0"/>
        </w:rPr>
      </w:pPr>
    </w:p>
    <w:p w:rsidR="00E9799D" w:rsidRDefault="007C65FE">
      <w:pPr>
        <w:pStyle w:val="Corpodeltesto"/>
        <w:ind w:right="592"/>
        <w:jc w:val="both"/>
      </w:pPr>
      <w:r>
        <w:t>L</w:t>
      </w:r>
      <w:r w:rsidR="00950DB1">
        <w:t>a Legge di Bilancio del 2022</w:t>
      </w:r>
      <w:r>
        <w:t xml:space="preserve"> dispone che</w:t>
      </w:r>
      <w:r w:rsidR="00950DB1">
        <w:t xml:space="preserve">, </w:t>
      </w:r>
      <w:r>
        <w:t>a partire dall’anno 202</w:t>
      </w:r>
      <w:r w:rsidR="00950DB1">
        <w:t>2,</w:t>
      </w:r>
      <w:r>
        <w:t xml:space="preserve"> per una sola unità immobiliare a</w:t>
      </w:r>
      <w:r w:rsidR="00950DB1">
        <w:t>d</w:t>
      </w:r>
      <w:r>
        <w:t xml:space="preserve"> uso abitativo, non locata o data in comodato d’uso, posseduta in Italia a titolo di proprietà o usufrutto da soggetti non residenti nel territorio dello Stato che siano titolari di pensione maturata in regime di convenzione internazionale con l’Italia, residenti in uno Stato di assicurazione diverso dell’Italia, l’imposta municipale propria</w:t>
      </w:r>
      <w:r w:rsidR="00950DB1">
        <w:t xml:space="preserve"> IMU,</w:t>
      </w:r>
      <w:r>
        <w:t xml:space="preserve"> è applicata nella misura del</w:t>
      </w:r>
      <w:r w:rsidR="00950DB1">
        <w:t xml:space="preserve"> 37,50%</w:t>
      </w:r>
      <w:r>
        <w:t>.</w:t>
      </w:r>
    </w:p>
    <w:p w:rsidR="00E9799D" w:rsidRDefault="007C65FE">
      <w:pPr>
        <w:spacing w:line="267" w:lineRule="exact"/>
        <w:ind w:left="278" w:right="759"/>
        <w:jc w:val="center"/>
        <w:rPr>
          <w:b/>
        </w:rPr>
      </w:pPr>
      <w:r>
        <w:rPr>
          <w:b/>
          <w:color w:val="EE342E"/>
          <w:shd w:val="clear" w:color="auto" w:fill="C0C0C0"/>
        </w:rPr>
        <w:t>VERSAMENTO</w:t>
      </w:r>
    </w:p>
    <w:p w:rsidR="00E9799D" w:rsidRDefault="007C65FE">
      <w:pPr>
        <w:pStyle w:val="Corpodeltesto"/>
        <w:ind w:right="496"/>
      </w:pPr>
      <w:r>
        <w:t>Il pagamento IMU dovrà essere effettuato in 2 rate: la prima rata, entro il 16 giugno e la seconda rata, a conguaglio, entro il 16 dicembre. È ammesso il pagamento in unica soluzione da effettuarsi entro il 16 giugno</w:t>
      </w:r>
      <w:r w:rsidR="00D52367">
        <w:t xml:space="preserve"> 202</w:t>
      </w:r>
      <w:r w:rsidR="00C53170">
        <w:t>3</w:t>
      </w:r>
      <w:r>
        <w:t>.</w:t>
      </w:r>
    </w:p>
    <w:p w:rsidR="00E9799D" w:rsidRDefault="00E9799D">
      <w:pPr>
        <w:pStyle w:val="Corpodeltesto"/>
        <w:ind w:left="0"/>
      </w:pPr>
    </w:p>
    <w:p w:rsidR="00E9799D" w:rsidRDefault="00D52367" w:rsidP="00D52367">
      <w:pPr>
        <w:pStyle w:val="Titolo21"/>
        <w:spacing w:before="1"/>
      </w:pPr>
      <w:r w:rsidRPr="00D52367">
        <w:rPr>
          <w:sz w:val="28"/>
          <w:szCs w:val="28"/>
          <w:u w:val="none"/>
        </w:rPr>
        <w:t>Le aliquote IMU anno 202</w:t>
      </w:r>
      <w:r w:rsidR="00C53170">
        <w:rPr>
          <w:sz w:val="28"/>
          <w:szCs w:val="28"/>
          <w:u w:val="none"/>
        </w:rPr>
        <w:t>3</w:t>
      </w:r>
      <w:r w:rsidRPr="00D52367">
        <w:rPr>
          <w:sz w:val="28"/>
          <w:szCs w:val="28"/>
          <w:u w:val="none"/>
        </w:rPr>
        <w:t xml:space="preserve"> sono state </w:t>
      </w:r>
      <w:r w:rsidR="007C65FE" w:rsidRPr="00D52367">
        <w:rPr>
          <w:sz w:val="28"/>
          <w:szCs w:val="28"/>
        </w:rPr>
        <w:t xml:space="preserve">approvate con delibera di C.C. n. </w:t>
      </w:r>
      <w:r w:rsidR="00C53170">
        <w:rPr>
          <w:sz w:val="28"/>
          <w:szCs w:val="28"/>
        </w:rPr>
        <w:t>5</w:t>
      </w:r>
      <w:r w:rsidR="007C65FE" w:rsidRPr="00D52367">
        <w:rPr>
          <w:sz w:val="28"/>
          <w:szCs w:val="28"/>
        </w:rPr>
        <w:t xml:space="preserve"> del </w:t>
      </w:r>
      <w:r w:rsidR="00725FA7">
        <w:rPr>
          <w:sz w:val="28"/>
          <w:szCs w:val="28"/>
        </w:rPr>
        <w:t>2</w:t>
      </w:r>
      <w:r w:rsidR="00C53170">
        <w:rPr>
          <w:sz w:val="28"/>
          <w:szCs w:val="28"/>
        </w:rPr>
        <w:t>2</w:t>
      </w:r>
      <w:r w:rsidR="007C65FE" w:rsidRPr="00D52367">
        <w:rPr>
          <w:sz w:val="28"/>
          <w:szCs w:val="28"/>
        </w:rPr>
        <w:t>/0</w:t>
      </w:r>
      <w:r w:rsidR="00C53170">
        <w:rPr>
          <w:sz w:val="28"/>
          <w:szCs w:val="28"/>
        </w:rPr>
        <w:t>2</w:t>
      </w:r>
      <w:r w:rsidRPr="00D52367">
        <w:rPr>
          <w:sz w:val="28"/>
          <w:szCs w:val="28"/>
        </w:rPr>
        <w:t>/202</w:t>
      </w:r>
      <w:r w:rsidR="00C53170">
        <w:rPr>
          <w:sz w:val="28"/>
          <w:szCs w:val="28"/>
        </w:rPr>
        <w:t>3</w:t>
      </w:r>
      <w:r w:rsidRPr="00D52367">
        <w:rPr>
          <w:sz w:val="28"/>
          <w:szCs w:val="28"/>
        </w:rPr>
        <w:t xml:space="preserve"> sotto </w:t>
      </w:r>
      <w:r w:rsidR="007C65FE" w:rsidRPr="00D52367">
        <w:rPr>
          <w:sz w:val="28"/>
          <w:szCs w:val="28"/>
        </w:rPr>
        <w:t xml:space="preserve"> elencate</w:t>
      </w:r>
      <w:r w:rsidR="007C65FE">
        <w:t>:</w:t>
      </w:r>
    </w:p>
    <w:tbl>
      <w:tblPr>
        <w:tblStyle w:val="TableNormal"/>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3788"/>
        <w:gridCol w:w="1258"/>
      </w:tblGrid>
      <w:tr w:rsidR="00E9799D">
        <w:trPr>
          <w:trHeight w:val="527"/>
        </w:trPr>
        <w:tc>
          <w:tcPr>
            <w:tcW w:w="13788" w:type="dxa"/>
            <w:tcBorders>
              <w:left w:val="single" w:sz="2" w:space="0" w:color="000000"/>
              <w:right w:val="single" w:sz="4" w:space="0" w:color="000000"/>
            </w:tcBorders>
            <w:shd w:val="clear" w:color="auto" w:fill="AFC0E3"/>
          </w:tcPr>
          <w:p w:rsidR="00E9799D" w:rsidRDefault="007C65FE">
            <w:pPr>
              <w:pStyle w:val="TableParagraph"/>
              <w:spacing w:before="140" w:line="240" w:lineRule="auto"/>
              <w:ind w:left="5859" w:right="5854"/>
              <w:rPr>
                <w:b/>
                <w:sz w:val="20"/>
              </w:rPr>
            </w:pPr>
            <w:r>
              <w:rPr>
                <w:b/>
                <w:color w:val="EE342E"/>
                <w:sz w:val="20"/>
              </w:rPr>
              <w:t xml:space="preserve">TIPOLOGIA </w:t>
            </w:r>
            <w:proofErr w:type="spellStart"/>
            <w:r>
              <w:rPr>
                <w:b/>
                <w:color w:val="EE342E"/>
                <w:sz w:val="20"/>
              </w:rPr>
              <w:t>DI</w:t>
            </w:r>
            <w:proofErr w:type="spellEnd"/>
            <w:r>
              <w:rPr>
                <w:b/>
                <w:color w:val="EE342E"/>
                <w:sz w:val="20"/>
              </w:rPr>
              <w:t xml:space="preserve"> IMMOBILI</w:t>
            </w:r>
          </w:p>
        </w:tc>
        <w:tc>
          <w:tcPr>
            <w:tcW w:w="1258" w:type="dxa"/>
            <w:tcBorders>
              <w:top w:val="single" w:sz="4" w:space="0" w:color="000000"/>
              <w:left w:val="single" w:sz="4" w:space="0" w:color="000000"/>
              <w:right w:val="single" w:sz="4" w:space="0" w:color="000000"/>
            </w:tcBorders>
            <w:shd w:val="clear" w:color="auto" w:fill="AFC0E3"/>
          </w:tcPr>
          <w:p w:rsidR="00C53170" w:rsidRDefault="007C65FE" w:rsidP="00D52367">
            <w:pPr>
              <w:pStyle w:val="TableParagraph"/>
              <w:spacing w:before="140" w:line="240" w:lineRule="auto"/>
              <w:ind w:left="21" w:right="17"/>
              <w:rPr>
                <w:b/>
                <w:color w:val="EE342E"/>
                <w:sz w:val="20"/>
              </w:rPr>
            </w:pPr>
            <w:r>
              <w:rPr>
                <w:b/>
                <w:color w:val="EE342E"/>
                <w:sz w:val="20"/>
              </w:rPr>
              <w:t>ALI</w:t>
            </w:r>
            <w:r w:rsidR="00C53170">
              <w:rPr>
                <w:b/>
                <w:color w:val="EE342E"/>
                <w:sz w:val="20"/>
              </w:rPr>
              <w:t>I</w:t>
            </w:r>
            <w:r>
              <w:rPr>
                <w:b/>
                <w:color w:val="EE342E"/>
                <w:sz w:val="20"/>
              </w:rPr>
              <w:t>QUOTE</w:t>
            </w:r>
          </w:p>
          <w:p w:rsidR="00E9799D" w:rsidRDefault="00C53170" w:rsidP="00D52367">
            <w:pPr>
              <w:pStyle w:val="TableParagraph"/>
              <w:spacing w:before="140" w:line="240" w:lineRule="auto"/>
              <w:ind w:left="21" w:right="17"/>
              <w:rPr>
                <w:b/>
                <w:sz w:val="20"/>
              </w:rPr>
            </w:pPr>
            <w:r>
              <w:rPr>
                <w:b/>
                <w:color w:val="EE342E"/>
                <w:sz w:val="20"/>
              </w:rPr>
              <w:t>IMU  %</w:t>
            </w:r>
            <w:r w:rsidR="007C65FE">
              <w:rPr>
                <w:b/>
                <w:color w:val="EE342E"/>
                <w:sz w:val="20"/>
              </w:rPr>
              <w:t xml:space="preserve"> </w:t>
            </w:r>
          </w:p>
        </w:tc>
      </w:tr>
      <w:tr w:rsidR="00E9799D">
        <w:trPr>
          <w:trHeight w:val="289"/>
        </w:trPr>
        <w:tc>
          <w:tcPr>
            <w:tcW w:w="13788" w:type="dxa"/>
            <w:tcBorders>
              <w:left w:val="single" w:sz="2" w:space="0" w:color="000000"/>
              <w:bottom w:val="single" w:sz="2" w:space="0" w:color="000000"/>
              <w:right w:val="single" w:sz="4" w:space="0" w:color="000000"/>
            </w:tcBorders>
          </w:tcPr>
          <w:p w:rsidR="00E9799D" w:rsidRDefault="00D52367" w:rsidP="000D5114">
            <w:pPr>
              <w:pStyle w:val="TableParagraph"/>
              <w:spacing w:before="44" w:line="226" w:lineRule="exact"/>
              <w:ind w:left="47"/>
              <w:jc w:val="left"/>
              <w:rPr>
                <w:sz w:val="20"/>
              </w:rPr>
            </w:pPr>
            <w:r>
              <w:rPr>
                <w:b/>
                <w:sz w:val="20"/>
              </w:rPr>
              <w:t>ALIQUOTA ORDINARIA</w:t>
            </w:r>
            <w:r w:rsidR="007C65FE">
              <w:rPr>
                <w:b/>
                <w:sz w:val="20"/>
              </w:rPr>
              <w:t xml:space="preserve"> </w:t>
            </w:r>
          </w:p>
        </w:tc>
        <w:tc>
          <w:tcPr>
            <w:tcW w:w="1258" w:type="dxa"/>
            <w:tcBorders>
              <w:left w:val="single" w:sz="4" w:space="0" w:color="000000"/>
              <w:bottom w:val="single" w:sz="2" w:space="0" w:color="000000"/>
              <w:right w:val="single" w:sz="4" w:space="0" w:color="000000"/>
            </w:tcBorders>
          </w:tcPr>
          <w:p w:rsidR="00E9799D" w:rsidRDefault="00D52367" w:rsidP="00D52367">
            <w:pPr>
              <w:pStyle w:val="TableParagraph"/>
              <w:spacing w:before="44" w:line="226" w:lineRule="exact"/>
              <w:ind w:left="18" w:right="17"/>
              <w:rPr>
                <w:b/>
                <w:sz w:val="20"/>
              </w:rPr>
            </w:pPr>
            <w:r>
              <w:rPr>
                <w:b/>
                <w:sz w:val="20"/>
              </w:rPr>
              <w:t>0.9 %</w:t>
            </w:r>
          </w:p>
        </w:tc>
      </w:tr>
      <w:tr w:rsidR="00E9799D">
        <w:trPr>
          <w:trHeight w:val="486"/>
        </w:trPr>
        <w:tc>
          <w:tcPr>
            <w:tcW w:w="13788" w:type="dxa"/>
            <w:tcBorders>
              <w:top w:val="single" w:sz="2" w:space="0" w:color="000000"/>
              <w:left w:val="single" w:sz="2" w:space="0" w:color="000000"/>
              <w:bottom w:val="single" w:sz="2" w:space="0" w:color="000000"/>
              <w:right w:val="single" w:sz="4" w:space="0" w:color="000000"/>
            </w:tcBorders>
          </w:tcPr>
          <w:p w:rsidR="00E9799D" w:rsidRDefault="000D5114">
            <w:pPr>
              <w:pStyle w:val="TableParagraph"/>
              <w:spacing w:line="243" w:lineRule="exact"/>
              <w:ind w:left="47"/>
              <w:jc w:val="left"/>
              <w:rPr>
                <w:sz w:val="20"/>
              </w:rPr>
            </w:pPr>
            <w:r>
              <w:rPr>
                <w:sz w:val="20"/>
              </w:rPr>
              <w:t>Abitazione principale -</w:t>
            </w:r>
            <w:r w:rsidR="007C65FE">
              <w:rPr>
                <w:sz w:val="20"/>
              </w:rPr>
              <w:t xml:space="preserve"> cat. A/1, A/8 e A/9</w:t>
            </w:r>
            <w:r>
              <w:rPr>
                <w:sz w:val="20"/>
              </w:rPr>
              <w:t xml:space="preserve"> - e</w:t>
            </w:r>
            <w:r w:rsidR="007C65FE">
              <w:rPr>
                <w:sz w:val="20"/>
              </w:rPr>
              <w:t xml:space="preserve"> relative pertinenze nella misura massima di una unità per ciascuna delle categorie catastali</w:t>
            </w:r>
          </w:p>
          <w:p w:rsidR="00E9799D" w:rsidRDefault="007C65FE">
            <w:pPr>
              <w:pStyle w:val="TableParagraph"/>
              <w:spacing w:line="223" w:lineRule="exact"/>
              <w:ind w:left="2"/>
              <w:jc w:val="left"/>
              <w:rPr>
                <w:sz w:val="20"/>
              </w:rPr>
            </w:pPr>
            <w:r>
              <w:rPr>
                <w:sz w:val="20"/>
              </w:rPr>
              <w:t>C/2, C/6 e C/7</w:t>
            </w:r>
          </w:p>
          <w:p w:rsidR="000D5114" w:rsidRDefault="000D5114">
            <w:pPr>
              <w:pStyle w:val="TableParagraph"/>
              <w:spacing w:line="223" w:lineRule="exact"/>
              <w:ind w:left="2"/>
              <w:jc w:val="left"/>
              <w:rPr>
                <w:sz w:val="20"/>
              </w:rPr>
            </w:pPr>
            <w:r>
              <w:rPr>
                <w:sz w:val="20"/>
              </w:rPr>
              <w:t>Detrazione per abitazione principale</w:t>
            </w:r>
          </w:p>
        </w:tc>
        <w:tc>
          <w:tcPr>
            <w:tcW w:w="1258" w:type="dxa"/>
            <w:tcBorders>
              <w:top w:val="single" w:sz="2" w:space="0" w:color="000000"/>
              <w:left w:val="single" w:sz="4" w:space="0" w:color="000000"/>
              <w:bottom w:val="single" w:sz="2" w:space="0" w:color="000000"/>
              <w:right w:val="single" w:sz="4" w:space="0" w:color="000000"/>
            </w:tcBorders>
          </w:tcPr>
          <w:p w:rsidR="00E9799D" w:rsidRDefault="00E9799D">
            <w:pPr>
              <w:pStyle w:val="TableParagraph"/>
              <w:spacing w:before="11" w:line="240" w:lineRule="auto"/>
              <w:ind w:left="0"/>
              <w:jc w:val="left"/>
              <w:rPr>
                <w:sz w:val="19"/>
              </w:rPr>
            </w:pPr>
          </w:p>
          <w:p w:rsidR="00E9799D" w:rsidRDefault="00D52367" w:rsidP="00D52367">
            <w:pPr>
              <w:pStyle w:val="TableParagraph"/>
              <w:spacing w:before="1" w:line="223" w:lineRule="exact"/>
              <w:ind w:left="19" w:right="17"/>
              <w:rPr>
                <w:b/>
                <w:sz w:val="20"/>
              </w:rPr>
            </w:pPr>
            <w:r>
              <w:rPr>
                <w:b/>
                <w:sz w:val="20"/>
              </w:rPr>
              <w:t>0.5%</w:t>
            </w:r>
          </w:p>
          <w:p w:rsidR="000D5114" w:rsidRDefault="000D5114" w:rsidP="00D52367">
            <w:pPr>
              <w:pStyle w:val="TableParagraph"/>
              <w:spacing w:before="1" w:line="223" w:lineRule="exact"/>
              <w:ind w:left="19" w:right="17"/>
              <w:rPr>
                <w:b/>
                <w:sz w:val="20"/>
              </w:rPr>
            </w:pPr>
            <w:r>
              <w:rPr>
                <w:b/>
                <w:sz w:val="20"/>
              </w:rPr>
              <w:t>Euro 200.00</w:t>
            </w:r>
          </w:p>
        </w:tc>
      </w:tr>
      <w:tr w:rsidR="00E9799D">
        <w:trPr>
          <w:trHeight w:val="309"/>
        </w:trPr>
        <w:tc>
          <w:tcPr>
            <w:tcW w:w="13788" w:type="dxa"/>
            <w:tcBorders>
              <w:top w:val="single" w:sz="2" w:space="0" w:color="000000"/>
              <w:left w:val="single" w:sz="2" w:space="0" w:color="000000"/>
              <w:bottom w:val="single" w:sz="2" w:space="0" w:color="000000"/>
              <w:right w:val="single" w:sz="4" w:space="0" w:color="000000"/>
            </w:tcBorders>
          </w:tcPr>
          <w:p w:rsidR="00E9799D" w:rsidRDefault="000D5114" w:rsidP="000D5114">
            <w:pPr>
              <w:pStyle w:val="TableParagraph"/>
              <w:spacing w:before="64" w:line="226" w:lineRule="exact"/>
              <w:ind w:left="47"/>
              <w:jc w:val="left"/>
              <w:rPr>
                <w:sz w:val="20"/>
              </w:rPr>
            </w:pPr>
            <w:r>
              <w:rPr>
                <w:sz w:val="20"/>
              </w:rPr>
              <w:t>Abitazione principale e relative pertinenze – Categorie A/2  A/3  A/4  A/5  A/6  A/7</w:t>
            </w:r>
          </w:p>
        </w:tc>
        <w:tc>
          <w:tcPr>
            <w:tcW w:w="1258" w:type="dxa"/>
            <w:tcBorders>
              <w:top w:val="single" w:sz="2" w:space="0" w:color="000000"/>
              <w:left w:val="single" w:sz="4" w:space="0" w:color="000000"/>
              <w:bottom w:val="single" w:sz="2" w:space="0" w:color="000000"/>
              <w:right w:val="single" w:sz="4" w:space="0" w:color="000000"/>
            </w:tcBorders>
          </w:tcPr>
          <w:p w:rsidR="00E9799D" w:rsidRDefault="00725FA7">
            <w:pPr>
              <w:pStyle w:val="TableParagraph"/>
              <w:spacing w:before="64" w:line="226" w:lineRule="exact"/>
              <w:ind w:left="19" w:right="17"/>
              <w:rPr>
                <w:b/>
                <w:sz w:val="20"/>
              </w:rPr>
            </w:pPr>
            <w:r>
              <w:rPr>
                <w:b/>
                <w:sz w:val="20"/>
              </w:rPr>
              <w:t>esente</w:t>
            </w:r>
          </w:p>
        </w:tc>
      </w:tr>
      <w:tr w:rsidR="00E9799D">
        <w:trPr>
          <w:trHeight w:val="244"/>
        </w:trPr>
        <w:tc>
          <w:tcPr>
            <w:tcW w:w="13788" w:type="dxa"/>
            <w:tcBorders>
              <w:top w:val="single" w:sz="2" w:space="0" w:color="000000"/>
              <w:left w:val="single" w:sz="2" w:space="0" w:color="000000"/>
              <w:bottom w:val="single" w:sz="2" w:space="0" w:color="000000"/>
              <w:right w:val="single" w:sz="4" w:space="0" w:color="000000"/>
            </w:tcBorders>
          </w:tcPr>
          <w:p w:rsidR="00E9799D" w:rsidRDefault="007C65FE">
            <w:pPr>
              <w:pStyle w:val="TableParagraph"/>
              <w:spacing w:before="1" w:line="223" w:lineRule="exact"/>
              <w:ind w:left="47"/>
              <w:jc w:val="left"/>
              <w:rPr>
                <w:sz w:val="20"/>
              </w:rPr>
            </w:pPr>
            <w:r>
              <w:rPr>
                <w:sz w:val="20"/>
              </w:rPr>
              <w:t>Aree fabbricabili</w:t>
            </w:r>
          </w:p>
        </w:tc>
        <w:tc>
          <w:tcPr>
            <w:tcW w:w="1258" w:type="dxa"/>
            <w:tcBorders>
              <w:top w:val="single" w:sz="2" w:space="0" w:color="000000"/>
              <w:left w:val="single" w:sz="4" w:space="0" w:color="000000"/>
              <w:bottom w:val="single" w:sz="2" w:space="0" w:color="000000"/>
              <w:right w:val="single" w:sz="4" w:space="0" w:color="000000"/>
            </w:tcBorders>
          </w:tcPr>
          <w:p w:rsidR="00E9799D" w:rsidRDefault="00DE78A3" w:rsidP="00DE78A3">
            <w:pPr>
              <w:pStyle w:val="TableParagraph"/>
              <w:spacing w:before="1" w:line="223" w:lineRule="exact"/>
              <w:ind w:left="19" w:right="17"/>
              <w:rPr>
                <w:b/>
                <w:sz w:val="20"/>
              </w:rPr>
            </w:pPr>
            <w:r>
              <w:rPr>
                <w:b/>
                <w:sz w:val="20"/>
              </w:rPr>
              <w:t>0,9%</w:t>
            </w:r>
          </w:p>
        </w:tc>
      </w:tr>
      <w:tr w:rsidR="00E9799D">
        <w:trPr>
          <w:trHeight w:val="292"/>
        </w:trPr>
        <w:tc>
          <w:tcPr>
            <w:tcW w:w="13788" w:type="dxa"/>
            <w:tcBorders>
              <w:top w:val="single" w:sz="2" w:space="0" w:color="000000"/>
              <w:left w:val="single" w:sz="2" w:space="0" w:color="000000"/>
              <w:bottom w:val="single" w:sz="2" w:space="0" w:color="000000"/>
              <w:right w:val="single" w:sz="4" w:space="0" w:color="000000"/>
            </w:tcBorders>
          </w:tcPr>
          <w:p w:rsidR="00E9799D" w:rsidRDefault="007C65FE" w:rsidP="004F2DCB">
            <w:pPr>
              <w:pStyle w:val="TableParagraph"/>
              <w:spacing w:before="47" w:line="226" w:lineRule="exact"/>
              <w:ind w:left="47"/>
              <w:jc w:val="left"/>
              <w:rPr>
                <w:sz w:val="20"/>
              </w:rPr>
            </w:pPr>
            <w:r>
              <w:rPr>
                <w:sz w:val="20"/>
              </w:rPr>
              <w:t xml:space="preserve">Terreni agricoli </w:t>
            </w:r>
          </w:p>
        </w:tc>
        <w:tc>
          <w:tcPr>
            <w:tcW w:w="1258" w:type="dxa"/>
            <w:tcBorders>
              <w:top w:val="single" w:sz="2" w:space="0" w:color="000000"/>
              <w:left w:val="single" w:sz="4" w:space="0" w:color="000000"/>
              <w:bottom w:val="single" w:sz="2" w:space="0" w:color="000000"/>
              <w:right w:val="single" w:sz="4" w:space="0" w:color="000000"/>
            </w:tcBorders>
          </w:tcPr>
          <w:p w:rsidR="00E9799D" w:rsidRDefault="00DE78A3" w:rsidP="00DE78A3">
            <w:pPr>
              <w:pStyle w:val="TableParagraph"/>
              <w:spacing w:before="47" w:line="226" w:lineRule="exact"/>
              <w:ind w:left="19" w:right="17"/>
              <w:rPr>
                <w:b/>
                <w:sz w:val="20"/>
              </w:rPr>
            </w:pPr>
            <w:r>
              <w:rPr>
                <w:b/>
                <w:sz w:val="20"/>
              </w:rPr>
              <w:t>0.9%</w:t>
            </w:r>
          </w:p>
        </w:tc>
      </w:tr>
      <w:tr w:rsidR="00E9799D">
        <w:trPr>
          <w:trHeight w:val="244"/>
        </w:trPr>
        <w:tc>
          <w:tcPr>
            <w:tcW w:w="13788" w:type="dxa"/>
            <w:tcBorders>
              <w:top w:val="single" w:sz="2" w:space="0" w:color="000000"/>
              <w:left w:val="single" w:sz="2" w:space="0" w:color="000000"/>
              <w:bottom w:val="single" w:sz="2" w:space="0" w:color="000000"/>
              <w:right w:val="single" w:sz="4" w:space="0" w:color="000000"/>
            </w:tcBorders>
          </w:tcPr>
          <w:p w:rsidR="00E9799D" w:rsidRDefault="007C65FE" w:rsidP="00D802FE">
            <w:pPr>
              <w:pStyle w:val="TableParagraph"/>
              <w:spacing w:line="225" w:lineRule="exact"/>
              <w:ind w:left="47"/>
              <w:jc w:val="left"/>
              <w:rPr>
                <w:sz w:val="20"/>
              </w:rPr>
            </w:pPr>
            <w:r>
              <w:rPr>
                <w:sz w:val="20"/>
              </w:rPr>
              <w:t>Fabbricati rurali ad uso strumentale</w:t>
            </w:r>
            <w:r w:rsidR="00D802FE">
              <w:rPr>
                <w:sz w:val="20"/>
              </w:rPr>
              <w:t xml:space="preserve"> – fabbricati categoria D/10 -</w:t>
            </w:r>
          </w:p>
        </w:tc>
        <w:tc>
          <w:tcPr>
            <w:tcW w:w="1258" w:type="dxa"/>
            <w:tcBorders>
              <w:top w:val="single" w:sz="2" w:space="0" w:color="000000"/>
              <w:left w:val="single" w:sz="4" w:space="0" w:color="000000"/>
              <w:bottom w:val="single" w:sz="2" w:space="0" w:color="000000"/>
              <w:right w:val="single" w:sz="4" w:space="0" w:color="000000"/>
            </w:tcBorders>
          </w:tcPr>
          <w:p w:rsidR="00E9799D" w:rsidRDefault="004F2DCB">
            <w:pPr>
              <w:pStyle w:val="TableParagraph"/>
              <w:spacing w:line="225" w:lineRule="exact"/>
              <w:ind w:left="19" w:right="17"/>
              <w:rPr>
                <w:b/>
                <w:sz w:val="20"/>
              </w:rPr>
            </w:pPr>
            <w:r>
              <w:rPr>
                <w:b/>
                <w:sz w:val="20"/>
              </w:rPr>
              <w:t>0.1 %</w:t>
            </w:r>
          </w:p>
        </w:tc>
      </w:tr>
      <w:tr w:rsidR="00E9799D">
        <w:trPr>
          <w:trHeight w:val="299"/>
        </w:trPr>
        <w:tc>
          <w:tcPr>
            <w:tcW w:w="13788" w:type="dxa"/>
            <w:tcBorders>
              <w:top w:val="single" w:sz="2" w:space="0" w:color="000000"/>
              <w:left w:val="single" w:sz="2" w:space="0" w:color="000000"/>
              <w:bottom w:val="single" w:sz="2" w:space="0" w:color="000000"/>
              <w:right w:val="single" w:sz="4" w:space="0" w:color="000000"/>
            </w:tcBorders>
          </w:tcPr>
          <w:p w:rsidR="00E9799D" w:rsidRDefault="004F2DCB" w:rsidP="004F2DCB">
            <w:pPr>
              <w:pStyle w:val="TableParagraph"/>
              <w:spacing w:before="56" w:line="223" w:lineRule="exact"/>
              <w:ind w:left="47"/>
              <w:jc w:val="left"/>
              <w:rPr>
                <w:sz w:val="20"/>
              </w:rPr>
            </w:pPr>
            <w:r>
              <w:rPr>
                <w:sz w:val="20"/>
              </w:rPr>
              <w:t>Immobili ad uso produttivo classificati nel gruppo catastale “D”</w:t>
            </w:r>
          </w:p>
        </w:tc>
        <w:tc>
          <w:tcPr>
            <w:tcW w:w="1258" w:type="dxa"/>
            <w:tcBorders>
              <w:top w:val="single" w:sz="2" w:space="0" w:color="000000"/>
              <w:left w:val="single" w:sz="4" w:space="0" w:color="000000"/>
              <w:bottom w:val="single" w:sz="2" w:space="0" w:color="000000"/>
              <w:right w:val="single" w:sz="4" w:space="0" w:color="000000"/>
            </w:tcBorders>
          </w:tcPr>
          <w:p w:rsidR="00E9799D" w:rsidRDefault="000D5114" w:rsidP="000D5114">
            <w:pPr>
              <w:pStyle w:val="TableParagraph"/>
              <w:spacing w:before="56" w:line="223" w:lineRule="exact"/>
              <w:ind w:left="19" w:right="17"/>
              <w:rPr>
                <w:b/>
                <w:sz w:val="20"/>
              </w:rPr>
            </w:pPr>
            <w:r>
              <w:rPr>
                <w:b/>
                <w:sz w:val="20"/>
              </w:rPr>
              <w:t>0.9</w:t>
            </w:r>
            <w:r w:rsidR="004F2DCB">
              <w:rPr>
                <w:b/>
                <w:sz w:val="20"/>
              </w:rPr>
              <w:t>%</w:t>
            </w:r>
          </w:p>
        </w:tc>
      </w:tr>
      <w:tr w:rsidR="00E9799D">
        <w:trPr>
          <w:trHeight w:val="244"/>
        </w:trPr>
        <w:tc>
          <w:tcPr>
            <w:tcW w:w="13788" w:type="dxa"/>
            <w:tcBorders>
              <w:top w:val="single" w:sz="2" w:space="0" w:color="000000"/>
              <w:left w:val="single" w:sz="2" w:space="0" w:color="000000"/>
              <w:bottom w:val="single" w:sz="2" w:space="0" w:color="000000"/>
              <w:right w:val="single" w:sz="4" w:space="0" w:color="000000"/>
            </w:tcBorders>
          </w:tcPr>
          <w:p w:rsidR="00E9799D" w:rsidRDefault="007C65FE" w:rsidP="00D802FE">
            <w:pPr>
              <w:pStyle w:val="TableParagraph"/>
              <w:spacing w:line="225" w:lineRule="exact"/>
              <w:ind w:left="47"/>
              <w:jc w:val="left"/>
              <w:rPr>
                <w:sz w:val="20"/>
              </w:rPr>
            </w:pPr>
            <w:r>
              <w:rPr>
                <w:sz w:val="20"/>
              </w:rPr>
              <w:t xml:space="preserve">Immobili costruiti e destinati dall’impresa costruttrice alla vendita, </w:t>
            </w:r>
            <w:proofErr w:type="spellStart"/>
            <w:r>
              <w:rPr>
                <w:sz w:val="20"/>
              </w:rPr>
              <w:t>fin</w:t>
            </w:r>
            <w:r w:rsidR="004F2DCB">
              <w:rPr>
                <w:sz w:val="20"/>
              </w:rPr>
              <w:t>chè</w:t>
            </w:r>
            <w:proofErr w:type="spellEnd"/>
            <w:r>
              <w:rPr>
                <w:sz w:val="20"/>
              </w:rPr>
              <w:t xml:space="preserve"> permanga tale destinazione e gli immobili non siano locati</w:t>
            </w:r>
            <w:r w:rsidR="00D802FE">
              <w:rPr>
                <w:sz w:val="20"/>
              </w:rPr>
              <w:t xml:space="preserve"> “</w:t>
            </w:r>
            <w:r w:rsidR="00D802FE" w:rsidRPr="00725FA7">
              <w:rPr>
                <w:b/>
                <w:bCs/>
                <w:sz w:val="20"/>
              </w:rPr>
              <w:t>BENI MERCE</w:t>
            </w:r>
            <w:r w:rsidR="00D802FE">
              <w:rPr>
                <w:sz w:val="20"/>
              </w:rPr>
              <w:t>”</w:t>
            </w:r>
          </w:p>
        </w:tc>
        <w:tc>
          <w:tcPr>
            <w:tcW w:w="1258" w:type="dxa"/>
            <w:tcBorders>
              <w:top w:val="single" w:sz="2" w:space="0" w:color="000000"/>
              <w:left w:val="single" w:sz="4" w:space="0" w:color="000000"/>
              <w:bottom w:val="single" w:sz="2" w:space="0" w:color="000000"/>
              <w:right w:val="single" w:sz="4" w:space="0" w:color="000000"/>
            </w:tcBorders>
          </w:tcPr>
          <w:p w:rsidR="00E9799D" w:rsidRDefault="00725FA7">
            <w:pPr>
              <w:pStyle w:val="TableParagraph"/>
              <w:spacing w:line="225" w:lineRule="exact"/>
              <w:ind w:left="18" w:right="17"/>
              <w:rPr>
                <w:b/>
                <w:sz w:val="20"/>
              </w:rPr>
            </w:pPr>
            <w:r>
              <w:rPr>
                <w:b/>
                <w:sz w:val="20"/>
              </w:rPr>
              <w:t>esente</w:t>
            </w:r>
          </w:p>
        </w:tc>
      </w:tr>
    </w:tbl>
    <w:p w:rsidR="00E9799D" w:rsidRDefault="00E9799D">
      <w:pPr>
        <w:pStyle w:val="Corpodeltesto"/>
        <w:spacing w:before="10"/>
        <w:ind w:left="0"/>
        <w:rPr>
          <w:sz w:val="19"/>
        </w:rPr>
      </w:pPr>
    </w:p>
    <w:p w:rsidR="00E9799D" w:rsidRPr="00D802FE" w:rsidRDefault="007C65FE">
      <w:pPr>
        <w:pStyle w:val="Paragrafoelenco"/>
        <w:numPr>
          <w:ilvl w:val="0"/>
          <w:numId w:val="2"/>
        </w:numPr>
        <w:tabs>
          <w:tab w:val="left" w:pos="820"/>
          <w:tab w:val="left" w:pos="821"/>
        </w:tabs>
        <w:ind w:hanging="360"/>
        <w:jc w:val="left"/>
        <w:rPr>
          <w:b/>
        </w:rPr>
      </w:pPr>
      <w:r>
        <w:t>Il versamento dell</w:t>
      </w:r>
      <w:r w:rsidR="00F51A57">
        <w:t xml:space="preserve">’imposta </w:t>
      </w:r>
      <w:r>
        <w:t>potrà essere effettuat</w:t>
      </w:r>
      <w:r w:rsidR="004F2DCB">
        <w:t xml:space="preserve">o, presso qualsiasi ufficio postale, </w:t>
      </w:r>
      <w:r w:rsidR="00F51A57">
        <w:t xml:space="preserve">qualsiasi </w:t>
      </w:r>
      <w:r w:rsidR="004F2DCB">
        <w:t>istituto di credito/banche</w:t>
      </w:r>
      <w:r w:rsidR="00F51A57">
        <w:t xml:space="preserve">, </w:t>
      </w:r>
      <w:r>
        <w:t xml:space="preserve">utilizzando il modello </w:t>
      </w:r>
      <w:r w:rsidRPr="00D802FE">
        <w:rPr>
          <w:b/>
        </w:rPr>
        <w:t xml:space="preserve">F24 </w:t>
      </w:r>
      <w:r w:rsidR="00D802FE">
        <w:rPr>
          <w:b/>
        </w:rPr>
        <w:t xml:space="preserve"> - </w:t>
      </w:r>
      <w:r w:rsidR="00F51A57" w:rsidRPr="00D802FE">
        <w:rPr>
          <w:b/>
        </w:rPr>
        <w:t xml:space="preserve">indicando </w:t>
      </w:r>
      <w:r w:rsidR="004F2DCB" w:rsidRPr="00D802FE">
        <w:rPr>
          <w:b/>
        </w:rPr>
        <w:t>il codice catastale C502</w:t>
      </w:r>
      <w:r w:rsidR="00D802FE">
        <w:rPr>
          <w:b/>
        </w:rPr>
        <w:t xml:space="preserve"> -</w:t>
      </w:r>
      <w:r w:rsidRPr="00D802FE">
        <w:rPr>
          <w:b/>
        </w:rPr>
        <w:t>.</w:t>
      </w:r>
    </w:p>
    <w:p w:rsidR="00E9799D" w:rsidRDefault="007C65FE">
      <w:pPr>
        <w:spacing w:before="1"/>
        <w:ind w:left="274" w:right="759"/>
        <w:jc w:val="center"/>
        <w:rPr>
          <w:b/>
        </w:rPr>
      </w:pPr>
      <w:r>
        <w:rPr>
          <w:b/>
          <w:color w:val="EE342E"/>
          <w:shd w:val="clear" w:color="auto" w:fill="C0C0C0"/>
        </w:rPr>
        <w:t>CODICI PER IL VERSAMENTO</w:t>
      </w:r>
    </w:p>
    <w:p w:rsidR="00E9799D" w:rsidRDefault="00F51A57">
      <w:pPr>
        <w:pStyle w:val="Corpodeltesto"/>
        <w:spacing w:after="3"/>
        <w:ind w:right="496" w:hanging="1"/>
      </w:pPr>
      <w:r>
        <w:t xml:space="preserve">      </w:t>
      </w:r>
    </w:p>
    <w:tbl>
      <w:tblPr>
        <w:tblStyle w:val="TableNormal"/>
        <w:tblW w:w="0" w:type="auto"/>
        <w:tblInd w:w="4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920"/>
        <w:gridCol w:w="3155"/>
        <w:gridCol w:w="2841"/>
      </w:tblGrid>
      <w:tr w:rsidR="00E9799D">
        <w:trPr>
          <w:trHeight w:val="215"/>
        </w:trPr>
        <w:tc>
          <w:tcPr>
            <w:tcW w:w="7920" w:type="dxa"/>
            <w:shd w:val="clear" w:color="auto" w:fill="C0C0C0"/>
          </w:tcPr>
          <w:p w:rsidR="00E9799D" w:rsidRDefault="007C65FE">
            <w:pPr>
              <w:pStyle w:val="TableParagraph"/>
              <w:spacing w:line="196" w:lineRule="exact"/>
              <w:jc w:val="left"/>
              <w:rPr>
                <w:b/>
                <w:sz w:val="20"/>
              </w:rPr>
            </w:pPr>
            <w:r>
              <w:rPr>
                <w:b/>
                <w:sz w:val="20"/>
              </w:rPr>
              <w:t>TIPOLOGIA IMMOBILE</w:t>
            </w:r>
          </w:p>
        </w:tc>
        <w:tc>
          <w:tcPr>
            <w:tcW w:w="3155" w:type="dxa"/>
            <w:shd w:val="clear" w:color="auto" w:fill="C0C0C0"/>
          </w:tcPr>
          <w:p w:rsidR="00E9799D" w:rsidRDefault="007C65FE">
            <w:pPr>
              <w:pStyle w:val="TableParagraph"/>
              <w:spacing w:line="196" w:lineRule="exact"/>
              <w:jc w:val="left"/>
              <w:rPr>
                <w:b/>
                <w:sz w:val="20"/>
              </w:rPr>
            </w:pPr>
            <w:r>
              <w:rPr>
                <w:b/>
                <w:sz w:val="20"/>
              </w:rPr>
              <w:t xml:space="preserve">COD. </w:t>
            </w:r>
            <w:proofErr w:type="spellStart"/>
            <w:r>
              <w:rPr>
                <w:b/>
                <w:sz w:val="20"/>
              </w:rPr>
              <w:t>TRIB</w:t>
            </w:r>
            <w:proofErr w:type="spellEnd"/>
            <w:r>
              <w:rPr>
                <w:b/>
                <w:sz w:val="20"/>
              </w:rPr>
              <w:t>. QUOTA COMUNE</w:t>
            </w:r>
          </w:p>
        </w:tc>
        <w:tc>
          <w:tcPr>
            <w:tcW w:w="2841" w:type="dxa"/>
            <w:shd w:val="clear" w:color="auto" w:fill="C0C0C0"/>
          </w:tcPr>
          <w:p w:rsidR="00E9799D" w:rsidRDefault="007C65FE">
            <w:pPr>
              <w:pStyle w:val="TableParagraph"/>
              <w:spacing w:line="196" w:lineRule="exact"/>
              <w:ind w:left="32"/>
              <w:jc w:val="left"/>
              <w:rPr>
                <w:b/>
                <w:sz w:val="20"/>
              </w:rPr>
            </w:pPr>
            <w:r>
              <w:rPr>
                <w:b/>
                <w:sz w:val="20"/>
              </w:rPr>
              <w:t xml:space="preserve">COD. </w:t>
            </w:r>
            <w:proofErr w:type="spellStart"/>
            <w:r>
              <w:rPr>
                <w:b/>
                <w:sz w:val="20"/>
              </w:rPr>
              <w:t>TRIB</w:t>
            </w:r>
            <w:proofErr w:type="spellEnd"/>
            <w:r>
              <w:rPr>
                <w:b/>
                <w:sz w:val="20"/>
              </w:rPr>
              <w:t>. QUOTA STATO</w:t>
            </w:r>
          </w:p>
        </w:tc>
      </w:tr>
      <w:tr w:rsidR="00E9799D">
        <w:trPr>
          <w:trHeight w:val="217"/>
        </w:trPr>
        <w:tc>
          <w:tcPr>
            <w:tcW w:w="7920" w:type="dxa"/>
          </w:tcPr>
          <w:p w:rsidR="00E9799D" w:rsidRDefault="007C65FE">
            <w:pPr>
              <w:pStyle w:val="TableParagraph"/>
              <w:jc w:val="left"/>
              <w:rPr>
                <w:sz w:val="20"/>
              </w:rPr>
            </w:pPr>
            <w:r>
              <w:rPr>
                <w:sz w:val="20"/>
              </w:rPr>
              <w:t>Abitazione principale di categoria A1, A/8 e A/ 9 e relative pertinenze</w:t>
            </w:r>
          </w:p>
        </w:tc>
        <w:tc>
          <w:tcPr>
            <w:tcW w:w="3155" w:type="dxa"/>
          </w:tcPr>
          <w:p w:rsidR="00E9799D" w:rsidRDefault="007C65FE">
            <w:pPr>
              <w:pStyle w:val="TableParagraph"/>
              <w:ind w:left="1359" w:right="1320"/>
              <w:rPr>
                <w:sz w:val="20"/>
              </w:rPr>
            </w:pPr>
            <w:r>
              <w:rPr>
                <w:sz w:val="20"/>
              </w:rPr>
              <w:t>3912</w:t>
            </w:r>
          </w:p>
        </w:tc>
        <w:tc>
          <w:tcPr>
            <w:tcW w:w="2841" w:type="dxa"/>
          </w:tcPr>
          <w:p w:rsidR="00E9799D" w:rsidRDefault="007C65FE">
            <w:pPr>
              <w:pStyle w:val="TableParagraph"/>
              <w:ind w:left="1201" w:right="1161"/>
              <w:rPr>
                <w:sz w:val="20"/>
              </w:rPr>
            </w:pPr>
            <w:r>
              <w:rPr>
                <w:sz w:val="20"/>
              </w:rPr>
              <w:t>NO</w:t>
            </w:r>
          </w:p>
        </w:tc>
      </w:tr>
      <w:tr w:rsidR="00E9799D">
        <w:trPr>
          <w:trHeight w:val="217"/>
        </w:trPr>
        <w:tc>
          <w:tcPr>
            <w:tcW w:w="7920" w:type="dxa"/>
          </w:tcPr>
          <w:p w:rsidR="00E9799D" w:rsidRDefault="0011441E">
            <w:pPr>
              <w:pStyle w:val="TableParagraph"/>
              <w:jc w:val="left"/>
              <w:rPr>
                <w:sz w:val="20"/>
              </w:rPr>
            </w:pPr>
            <w:r>
              <w:rPr>
                <w:sz w:val="20"/>
              </w:rPr>
              <w:t>Fabbricati rurali ad uso strumentale</w:t>
            </w:r>
          </w:p>
        </w:tc>
        <w:tc>
          <w:tcPr>
            <w:tcW w:w="3155" w:type="dxa"/>
          </w:tcPr>
          <w:p w:rsidR="00E9799D" w:rsidRDefault="007C65FE" w:rsidP="0011441E">
            <w:pPr>
              <w:pStyle w:val="TableParagraph"/>
              <w:ind w:left="1359" w:right="1320"/>
              <w:rPr>
                <w:sz w:val="20"/>
              </w:rPr>
            </w:pPr>
            <w:r>
              <w:rPr>
                <w:sz w:val="20"/>
              </w:rPr>
              <w:t>391</w:t>
            </w:r>
            <w:r w:rsidR="0011441E">
              <w:rPr>
                <w:sz w:val="20"/>
              </w:rPr>
              <w:t>3</w:t>
            </w:r>
          </w:p>
        </w:tc>
        <w:tc>
          <w:tcPr>
            <w:tcW w:w="2841" w:type="dxa"/>
          </w:tcPr>
          <w:p w:rsidR="00E9799D" w:rsidRDefault="007C65FE">
            <w:pPr>
              <w:pStyle w:val="TableParagraph"/>
              <w:ind w:left="1201" w:right="1161"/>
              <w:rPr>
                <w:sz w:val="20"/>
              </w:rPr>
            </w:pPr>
            <w:r>
              <w:rPr>
                <w:sz w:val="20"/>
              </w:rPr>
              <w:t>NO</w:t>
            </w:r>
          </w:p>
        </w:tc>
      </w:tr>
      <w:tr w:rsidR="00E9799D">
        <w:trPr>
          <w:trHeight w:val="217"/>
        </w:trPr>
        <w:tc>
          <w:tcPr>
            <w:tcW w:w="7920" w:type="dxa"/>
          </w:tcPr>
          <w:p w:rsidR="00E9799D" w:rsidRDefault="007C65FE">
            <w:pPr>
              <w:pStyle w:val="TableParagraph"/>
              <w:jc w:val="left"/>
              <w:rPr>
                <w:sz w:val="20"/>
              </w:rPr>
            </w:pPr>
            <w:r>
              <w:rPr>
                <w:sz w:val="20"/>
              </w:rPr>
              <w:t>Fabbricati ad uso produttivo classificati nella categoria catastale D</w:t>
            </w:r>
          </w:p>
        </w:tc>
        <w:tc>
          <w:tcPr>
            <w:tcW w:w="3155" w:type="dxa"/>
          </w:tcPr>
          <w:p w:rsidR="00E9799D" w:rsidRDefault="007C65FE">
            <w:pPr>
              <w:pStyle w:val="TableParagraph"/>
              <w:ind w:left="1359" w:right="1320"/>
              <w:rPr>
                <w:sz w:val="20"/>
              </w:rPr>
            </w:pPr>
            <w:r>
              <w:rPr>
                <w:sz w:val="20"/>
              </w:rPr>
              <w:t>3930</w:t>
            </w:r>
          </w:p>
        </w:tc>
        <w:tc>
          <w:tcPr>
            <w:tcW w:w="2841" w:type="dxa"/>
          </w:tcPr>
          <w:p w:rsidR="00E9799D" w:rsidRDefault="007C65FE">
            <w:pPr>
              <w:pStyle w:val="TableParagraph"/>
              <w:ind w:left="1201" w:right="1163"/>
              <w:rPr>
                <w:sz w:val="20"/>
              </w:rPr>
            </w:pPr>
            <w:r>
              <w:rPr>
                <w:sz w:val="20"/>
              </w:rPr>
              <w:t>3925</w:t>
            </w:r>
          </w:p>
        </w:tc>
      </w:tr>
      <w:tr w:rsidR="00E9799D">
        <w:trPr>
          <w:trHeight w:val="215"/>
        </w:trPr>
        <w:tc>
          <w:tcPr>
            <w:tcW w:w="7920" w:type="dxa"/>
          </w:tcPr>
          <w:p w:rsidR="00E9799D" w:rsidRDefault="007C65FE">
            <w:pPr>
              <w:pStyle w:val="TableParagraph"/>
              <w:spacing w:line="196" w:lineRule="exact"/>
              <w:jc w:val="left"/>
              <w:rPr>
                <w:sz w:val="20"/>
              </w:rPr>
            </w:pPr>
            <w:r>
              <w:rPr>
                <w:sz w:val="20"/>
              </w:rPr>
              <w:t>Uffici Banche ed Assicurazioni (cat</w:t>
            </w:r>
            <w:r w:rsidR="00725FA7">
              <w:rPr>
                <w:sz w:val="20"/>
              </w:rPr>
              <w:t>egoria</w:t>
            </w:r>
            <w:r>
              <w:rPr>
                <w:sz w:val="20"/>
              </w:rPr>
              <w:t>. Catastale D/5)</w:t>
            </w:r>
          </w:p>
        </w:tc>
        <w:tc>
          <w:tcPr>
            <w:tcW w:w="3155" w:type="dxa"/>
          </w:tcPr>
          <w:p w:rsidR="00E9799D" w:rsidRDefault="007C65FE">
            <w:pPr>
              <w:pStyle w:val="TableParagraph"/>
              <w:spacing w:line="196" w:lineRule="exact"/>
              <w:ind w:left="1359" w:right="1320"/>
              <w:rPr>
                <w:sz w:val="20"/>
              </w:rPr>
            </w:pPr>
            <w:r>
              <w:rPr>
                <w:sz w:val="20"/>
              </w:rPr>
              <w:t>3930</w:t>
            </w:r>
          </w:p>
        </w:tc>
        <w:tc>
          <w:tcPr>
            <w:tcW w:w="2841" w:type="dxa"/>
          </w:tcPr>
          <w:p w:rsidR="00E9799D" w:rsidRDefault="007C65FE">
            <w:pPr>
              <w:pStyle w:val="TableParagraph"/>
              <w:spacing w:line="196" w:lineRule="exact"/>
              <w:ind w:left="1201" w:right="1163"/>
              <w:rPr>
                <w:sz w:val="20"/>
              </w:rPr>
            </w:pPr>
            <w:r>
              <w:rPr>
                <w:sz w:val="20"/>
              </w:rPr>
              <w:t>3925</w:t>
            </w:r>
          </w:p>
        </w:tc>
      </w:tr>
      <w:tr w:rsidR="00E9799D">
        <w:trPr>
          <w:trHeight w:val="217"/>
        </w:trPr>
        <w:tc>
          <w:tcPr>
            <w:tcW w:w="7920" w:type="dxa"/>
          </w:tcPr>
          <w:p w:rsidR="00E9799D" w:rsidRDefault="007C65FE">
            <w:pPr>
              <w:pStyle w:val="TableParagraph"/>
              <w:jc w:val="left"/>
              <w:rPr>
                <w:sz w:val="20"/>
              </w:rPr>
            </w:pPr>
            <w:r>
              <w:rPr>
                <w:sz w:val="20"/>
              </w:rPr>
              <w:t>Altri fabbricati</w:t>
            </w:r>
          </w:p>
        </w:tc>
        <w:tc>
          <w:tcPr>
            <w:tcW w:w="3155" w:type="dxa"/>
          </w:tcPr>
          <w:p w:rsidR="00E9799D" w:rsidRDefault="007C65FE">
            <w:pPr>
              <w:pStyle w:val="TableParagraph"/>
              <w:ind w:left="1359" w:right="1320"/>
              <w:rPr>
                <w:sz w:val="20"/>
              </w:rPr>
            </w:pPr>
            <w:r>
              <w:rPr>
                <w:sz w:val="20"/>
              </w:rPr>
              <w:t>3918</w:t>
            </w:r>
          </w:p>
        </w:tc>
        <w:tc>
          <w:tcPr>
            <w:tcW w:w="2841" w:type="dxa"/>
          </w:tcPr>
          <w:p w:rsidR="00E9799D" w:rsidRDefault="007C65FE">
            <w:pPr>
              <w:pStyle w:val="TableParagraph"/>
              <w:ind w:left="1201" w:right="1161"/>
              <w:rPr>
                <w:sz w:val="20"/>
              </w:rPr>
            </w:pPr>
            <w:r>
              <w:rPr>
                <w:sz w:val="20"/>
              </w:rPr>
              <w:t>NO</w:t>
            </w:r>
          </w:p>
        </w:tc>
      </w:tr>
      <w:tr w:rsidR="00E9799D">
        <w:trPr>
          <w:trHeight w:val="217"/>
        </w:trPr>
        <w:tc>
          <w:tcPr>
            <w:tcW w:w="7920" w:type="dxa"/>
          </w:tcPr>
          <w:p w:rsidR="00E9799D" w:rsidRDefault="007C65FE">
            <w:pPr>
              <w:pStyle w:val="TableParagraph"/>
              <w:jc w:val="left"/>
              <w:rPr>
                <w:sz w:val="20"/>
              </w:rPr>
            </w:pPr>
            <w:r>
              <w:rPr>
                <w:sz w:val="20"/>
              </w:rPr>
              <w:t>Aree edificabili</w:t>
            </w:r>
          </w:p>
        </w:tc>
        <w:tc>
          <w:tcPr>
            <w:tcW w:w="3155" w:type="dxa"/>
          </w:tcPr>
          <w:p w:rsidR="00E9799D" w:rsidRDefault="007C65FE">
            <w:pPr>
              <w:pStyle w:val="TableParagraph"/>
              <w:ind w:left="1359" w:right="1320"/>
              <w:rPr>
                <w:sz w:val="20"/>
              </w:rPr>
            </w:pPr>
            <w:r>
              <w:rPr>
                <w:sz w:val="20"/>
              </w:rPr>
              <w:t>3916</w:t>
            </w:r>
          </w:p>
        </w:tc>
        <w:tc>
          <w:tcPr>
            <w:tcW w:w="2841" w:type="dxa"/>
          </w:tcPr>
          <w:p w:rsidR="00E9799D" w:rsidRDefault="007C65FE">
            <w:pPr>
              <w:pStyle w:val="TableParagraph"/>
              <w:ind w:left="1201" w:right="1161"/>
              <w:rPr>
                <w:sz w:val="20"/>
              </w:rPr>
            </w:pPr>
            <w:r>
              <w:rPr>
                <w:sz w:val="20"/>
              </w:rPr>
              <w:t>NO</w:t>
            </w:r>
          </w:p>
        </w:tc>
      </w:tr>
      <w:tr w:rsidR="00E9799D">
        <w:trPr>
          <w:trHeight w:val="217"/>
        </w:trPr>
        <w:tc>
          <w:tcPr>
            <w:tcW w:w="7920" w:type="dxa"/>
          </w:tcPr>
          <w:p w:rsidR="00E9799D" w:rsidRDefault="007C65FE">
            <w:pPr>
              <w:pStyle w:val="TableParagraph"/>
              <w:jc w:val="left"/>
              <w:rPr>
                <w:sz w:val="20"/>
              </w:rPr>
            </w:pPr>
            <w:r>
              <w:rPr>
                <w:sz w:val="20"/>
              </w:rPr>
              <w:t>Terreni</w:t>
            </w:r>
          </w:p>
        </w:tc>
        <w:tc>
          <w:tcPr>
            <w:tcW w:w="3155" w:type="dxa"/>
          </w:tcPr>
          <w:p w:rsidR="00E9799D" w:rsidRDefault="007C65FE">
            <w:pPr>
              <w:pStyle w:val="TableParagraph"/>
              <w:ind w:left="1359" w:right="1320"/>
              <w:rPr>
                <w:sz w:val="20"/>
              </w:rPr>
            </w:pPr>
            <w:r>
              <w:rPr>
                <w:sz w:val="20"/>
              </w:rPr>
              <w:t>3914</w:t>
            </w:r>
          </w:p>
        </w:tc>
        <w:tc>
          <w:tcPr>
            <w:tcW w:w="2841" w:type="dxa"/>
          </w:tcPr>
          <w:p w:rsidR="00E9799D" w:rsidRDefault="007C65FE">
            <w:pPr>
              <w:pStyle w:val="TableParagraph"/>
              <w:ind w:left="1201" w:right="1161"/>
              <w:rPr>
                <w:sz w:val="20"/>
              </w:rPr>
            </w:pPr>
            <w:r>
              <w:rPr>
                <w:sz w:val="20"/>
              </w:rPr>
              <w:t>NO</w:t>
            </w:r>
          </w:p>
        </w:tc>
      </w:tr>
    </w:tbl>
    <w:p w:rsidR="00E9799D" w:rsidRDefault="00E9799D">
      <w:pPr>
        <w:pStyle w:val="Corpodeltesto"/>
        <w:spacing w:before="7"/>
        <w:ind w:left="0"/>
        <w:rPr>
          <w:sz w:val="19"/>
        </w:rPr>
      </w:pPr>
    </w:p>
    <w:p w:rsidR="00E9799D" w:rsidRDefault="007C65FE" w:rsidP="00F51A57">
      <w:pPr>
        <w:pStyle w:val="Corpodeltesto"/>
      </w:pPr>
      <w:r>
        <w:t>Per ulteriori informazioni è possibile contattare l'Ufficio Tributi allo 0</w:t>
      </w:r>
      <w:r w:rsidR="00F51A57">
        <w:t>376</w:t>
      </w:r>
      <w:r>
        <w:t>/</w:t>
      </w:r>
      <w:r w:rsidR="00F51A57">
        <w:t>814032</w:t>
      </w:r>
      <w:r w:rsidR="00725FA7">
        <w:t xml:space="preserve"> </w:t>
      </w:r>
      <w:r w:rsidR="00D802FE">
        <w:t xml:space="preserve">(mercoledì </w:t>
      </w:r>
      <w:r w:rsidR="00725FA7">
        <w:t>e</w:t>
      </w:r>
      <w:r w:rsidR="00D802FE">
        <w:t xml:space="preserve"> venerdì dalle ore 1</w:t>
      </w:r>
      <w:r w:rsidR="005246CF">
        <w:t>4</w:t>
      </w:r>
      <w:r w:rsidR="00D802FE">
        <w:t>,</w:t>
      </w:r>
      <w:r w:rsidR="005246CF">
        <w:t>3</w:t>
      </w:r>
      <w:r w:rsidR="00D802FE">
        <w:t>0 alle ore 18,00)</w:t>
      </w:r>
    </w:p>
    <w:p w:rsidR="00E9799D" w:rsidRDefault="00E9799D">
      <w:pPr>
        <w:pStyle w:val="Corpodeltesto"/>
        <w:spacing w:before="4"/>
        <w:ind w:left="0"/>
        <w:rPr>
          <w:b/>
          <w:sz w:val="17"/>
        </w:rPr>
      </w:pPr>
    </w:p>
    <w:p w:rsidR="00E9799D" w:rsidRDefault="007C65FE">
      <w:pPr>
        <w:pStyle w:val="Corpodeltesto"/>
        <w:tabs>
          <w:tab w:val="left" w:pos="10732"/>
        </w:tabs>
        <w:spacing w:before="56"/>
      </w:pPr>
      <w:r>
        <w:t>Dalla residenza comunale,</w:t>
      </w:r>
      <w:r>
        <w:rPr>
          <w:spacing w:val="-7"/>
        </w:rPr>
        <w:t xml:space="preserve"> </w:t>
      </w:r>
      <w:r>
        <w:t>lì</w:t>
      </w:r>
      <w:r>
        <w:rPr>
          <w:spacing w:val="-3"/>
        </w:rPr>
        <w:t xml:space="preserve"> </w:t>
      </w:r>
      <w:r w:rsidR="00C53170">
        <w:rPr>
          <w:spacing w:val="-3"/>
        </w:rPr>
        <w:t>03</w:t>
      </w:r>
      <w:r>
        <w:t>/05/202</w:t>
      </w:r>
      <w:r w:rsidR="00C53170">
        <w:t>3</w:t>
      </w:r>
      <w:r>
        <w:tab/>
        <w:t>Il Funzionario Responsabile</w:t>
      </w:r>
      <w:r>
        <w:rPr>
          <w:spacing w:val="-1"/>
        </w:rPr>
        <w:t xml:space="preserve"> </w:t>
      </w:r>
      <w:r>
        <w:t>IMU</w:t>
      </w:r>
    </w:p>
    <w:sectPr w:rsidR="00E9799D" w:rsidSect="00E9799D">
      <w:type w:val="continuous"/>
      <w:pgSz w:w="16840" w:h="23820"/>
      <w:pgMar w:top="580" w:right="54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F0219"/>
    <w:multiLevelType w:val="hybridMultilevel"/>
    <w:tmpl w:val="2E6C4F94"/>
    <w:lvl w:ilvl="0" w:tplc="4EBC15A0">
      <w:numFmt w:val="bullet"/>
      <w:lvlText w:val=""/>
      <w:lvlJc w:val="left"/>
      <w:pPr>
        <w:ind w:left="832" w:hanging="348"/>
      </w:pPr>
      <w:rPr>
        <w:rFonts w:ascii="Symbol" w:eastAsia="Symbol" w:hAnsi="Symbol" w:cs="Symbol" w:hint="default"/>
        <w:w w:val="100"/>
        <w:sz w:val="22"/>
        <w:szCs w:val="22"/>
        <w:lang w:val="it-IT" w:eastAsia="en-US" w:bidi="ar-SA"/>
      </w:rPr>
    </w:lvl>
    <w:lvl w:ilvl="1" w:tplc="04DE16F4">
      <w:numFmt w:val="bullet"/>
      <w:lvlText w:val="•"/>
      <w:lvlJc w:val="left"/>
      <w:pPr>
        <w:ind w:left="2284" w:hanging="348"/>
      </w:pPr>
      <w:rPr>
        <w:rFonts w:hint="default"/>
        <w:lang w:val="it-IT" w:eastAsia="en-US" w:bidi="ar-SA"/>
      </w:rPr>
    </w:lvl>
    <w:lvl w:ilvl="2" w:tplc="E1D8A6D2">
      <w:numFmt w:val="bullet"/>
      <w:lvlText w:val="•"/>
      <w:lvlJc w:val="left"/>
      <w:pPr>
        <w:ind w:left="3728" w:hanging="348"/>
      </w:pPr>
      <w:rPr>
        <w:rFonts w:hint="default"/>
        <w:lang w:val="it-IT" w:eastAsia="en-US" w:bidi="ar-SA"/>
      </w:rPr>
    </w:lvl>
    <w:lvl w:ilvl="3" w:tplc="32460268">
      <w:numFmt w:val="bullet"/>
      <w:lvlText w:val="•"/>
      <w:lvlJc w:val="left"/>
      <w:pPr>
        <w:ind w:left="5172" w:hanging="348"/>
      </w:pPr>
      <w:rPr>
        <w:rFonts w:hint="default"/>
        <w:lang w:val="it-IT" w:eastAsia="en-US" w:bidi="ar-SA"/>
      </w:rPr>
    </w:lvl>
    <w:lvl w:ilvl="4" w:tplc="8D10184E">
      <w:numFmt w:val="bullet"/>
      <w:lvlText w:val="•"/>
      <w:lvlJc w:val="left"/>
      <w:pPr>
        <w:ind w:left="6616" w:hanging="348"/>
      </w:pPr>
      <w:rPr>
        <w:rFonts w:hint="default"/>
        <w:lang w:val="it-IT" w:eastAsia="en-US" w:bidi="ar-SA"/>
      </w:rPr>
    </w:lvl>
    <w:lvl w:ilvl="5" w:tplc="AA7E193A">
      <w:numFmt w:val="bullet"/>
      <w:lvlText w:val="•"/>
      <w:lvlJc w:val="left"/>
      <w:pPr>
        <w:ind w:left="8060" w:hanging="348"/>
      </w:pPr>
      <w:rPr>
        <w:rFonts w:hint="default"/>
        <w:lang w:val="it-IT" w:eastAsia="en-US" w:bidi="ar-SA"/>
      </w:rPr>
    </w:lvl>
    <w:lvl w:ilvl="6" w:tplc="3D86C412">
      <w:numFmt w:val="bullet"/>
      <w:lvlText w:val="•"/>
      <w:lvlJc w:val="left"/>
      <w:pPr>
        <w:ind w:left="9504" w:hanging="348"/>
      </w:pPr>
      <w:rPr>
        <w:rFonts w:hint="default"/>
        <w:lang w:val="it-IT" w:eastAsia="en-US" w:bidi="ar-SA"/>
      </w:rPr>
    </w:lvl>
    <w:lvl w:ilvl="7" w:tplc="8E3E506C">
      <w:numFmt w:val="bullet"/>
      <w:lvlText w:val="•"/>
      <w:lvlJc w:val="left"/>
      <w:pPr>
        <w:ind w:left="10948" w:hanging="348"/>
      </w:pPr>
      <w:rPr>
        <w:rFonts w:hint="default"/>
        <w:lang w:val="it-IT" w:eastAsia="en-US" w:bidi="ar-SA"/>
      </w:rPr>
    </w:lvl>
    <w:lvl w:ilvl="8" w:tplc="C142A980">
      <w:numFmt w:val="bullet"/>
      <w:lvlText w:val="•"/>
      <w:lvlJc w:val="left"/>
      <w:pPr>
        <w:ind w:left="12392" w:hanging="348"/>
      </w:pPr>
      <w:rPr>
        <w:rFonts w:hint="default"/>
        <w:lang w:val="it-IT" w:eastAsia="en-US" w:bidi="ar-SA"/>
      </w:rPr>
    </w:lvl>
  </w:abstractNum>
  <w:abstractNum w:abstractNumId="1">
    <w:nsid w:val="7EDB72CE"/>
    <w:multiLevelType w:val="hybridMultilevel"/>
    <w:tmpl w:val="4F6AF9C8"/>
    <w:lvl w:ilvl="0" w:tplc="F6A00A3A">
      <w:start w:val="1"/>
      <w:numFmt w:val="lowerLetter"/>
      <w:lvlText w:val="%1)"/>
      <w:lvlJc w:val="left"/>
      <w:pPr>
        <w:ind w:left="820" w:hanging="348"/>
        <w:jc w:val="left"/>
      </w:pPr>
      <w:rPr>
        <w:rFonts w:ascii="Carlito" w:eastAsia="Carlito" w:hAnsi="Carlito" w:cs="Carlito" w:hint="default"/>
        <w:b/>
        <w:bCs/>
        <w:spacing w:val="-1"/>
        <w:w w:val="100"/>
        <w:sz w:val="22"/>
        <w:szCs w:val="22"/>
        <w:lang w:val="it-IT" w:eastAsia="en-US" w:bidi="ar-SA"/>
      </w:rPr>
    </w:lvl>
    <w:lvl w:ilvl="1" w:tplc="A176B3FA">
      <w:numFmt w:val="bullet"/>
      <w:lvlText w:val="•"/>
      <w:lvlJc w:val="left"/>
      <w:pPr>
        <w:ind w:left="2266" w:hanging="348"/>
      </w:pPr>
      <w:rPr>
        <w:rFonts w:hint="default"/>
        <w:lang w:val="it-IT" w:eastAsia="en-US" w:bidi="ar-SA"/>
      </w:rPr>
    </w:lvl>
    <w:lvl w:ilvl="2" w:tplc="0C08106A">
      <w:numFmt w:val="bullet"/>
      <w:lvlText w:val="•"/>
      <w:lvlJc w:val="left"/>
      <w:pPr>
        <w:ind w:left="3712" w:hanging="348"/>
      </w:pPr>
      <w:rPr>
        <w:rFonts w:hint="default"/>
        <w:lang w:val="it-IT" w:eastAsia="en-US" w:bidi="ar-SA"/>
      </w:rPr>
    </w:lvl>
    <w:lvl w:ilvl="3" w:tplc="06A2D1BC">
      <w:numFmt w:val="bullet"/>
      <w:lvlText w:val="•"/>
      <w:lvlJc w:val="left"/>
      <w:pPr>
        <w:ind w:left="5158" w:hanging="348"/>
      </w:pPr>
      <w:rPr>
        <w:rFonts w:hint="default"/>
        <w:lang w:val="it-IT" w:eastAsia="en-US" w:bidi="ar-SA"/>
      </w:rPr>
    </w:lvl>
    <w:lvl w:ilvl="4" w:tplc="D4E8694E">
      <w:numFmt w:val="bullet"/>
      <w:lvlText w:val="•"/>
      <w:lvlJc w:val="left"/>
      <w:pPr>
        <w:ind w:left="6604" w:hanging="348"/>
      </w:pPr>
      <w:rPr>
        <w:rFonts w:hint="default"/>
        <w:lang w:val="it-IT" w:eastAsia="en-US" w:bidi="ar-SA"/>
      </w:rPr>
    </w:lvl>
    <w:lvl w:ilvl="5" w:tplc="32D45F06">
      <w:numFmt w:val="bullet"/>
      <w:lvlText w:val="•"/>
      <w:lvlJc w:val="left"/>
      <w:pPr>
        <w:ind w:left="8050" w:hanging="348"/>
      </w:pPr>
      <w:rPr>
        <w:rFonts w:hint="default"/>
        <w:lang w:val="it-IT" w:eastAsia="en-US" w:bidi="ar-SA"/>
      </w:rPr>
    </w:lvl>
    <w:lvl w:ilvl="6" w:tplc="C316CAA2">
      <w:numFmt w:val="bullet"/>
      <w:lvlText w:val="•"/>
      <w:lvlJc w:val="left"/>
      <w:pPr>
        <w:ind w:left="9496" w:hanging="348"/>
      </w:pPr>
      <w:rPr>
        <w:rFonts w:hint="default"/>
        <w:lang w:val="it-IT" w:eastAsia="en-US" w:bidi="ar-SA"/>
      </w:rPr>
    </w:lvl>
    <w:lvl w:ilvl="7" w:tplc="3ACAE63C">
      <w:numFmt w:val="bullet"/>
      <w:lvlText w:val="•"/>
      <w:lvlJc w:val="left"/>
      <w:pPr>
        <w:ind w:left="10942" w:hanging="348"/>
      </w:pPr>
      <w:rPr>
        <w:rFonts w:hint="default"/>
        <w:lang w:val="it-IT" w:eastAsia="en-US" w:bidi="ar-SA"/>
      </w:rPr>
    </w:lvl>
    <w:lvl w:ilvl="8" w:tplc="41BC3396">
      <w:numFmt w:val="bullet"/>
      <w:lvlText w:val="•"/>
      <w:lvlJc w:val="left"/>
      <w:pPr>
        <w:ind w:left="12388" w:hanging="348"/>
      </w:pPr>
      <w:rPr>
        <w:rFonts w:hint="default"/>
        <w:lang w:val="it-I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E9799D"/>
    <w:rsid w:val="000D5114"/>
    <w:rsid w:val="0011441E"/>
    <w:rsid w:val="00151F1C"/>
    <w:rsid w:val="00247375"/>
    <w:rsid w:val="002C45F3"/>
    <w:rsid w:val="004F2DCB"/>
    <w:rsid w:val="005246CF"/>
    <w:rsid w:val="0054697F"/>
    <w:rsid w:val="00601679"/>
    <w:rsid w:val="006A236B"/>
    <w:rsid w:val="00725FA7"/>
    <w:rsid w:val="007C65FE"/>
    <w:rsid w:val="007E2DEF"/>
    <w:rsid w:val="00950DB1"/>
    <w:rsid w:val="00BF1BEA"/>
    <w:rsid w:val="00C53170"/>
    <w:rsid w:val="00D456B6"/>
    <w:rsid w:val="00D507E3"/>
    <w:rsid w:val="00D52367"/>
    <w:rsid w:val="00D55195"/>
    <w:rsid w:val="00D802FE"/>
    <w:rsid w:val="00D812C9"/>
    <w:rsid w:val="00DC0D9C"/>
    <w:rsid w:val="00DE78A3"/>
    <w:rsid w:val="00E52167"/>
    <w:rsid w:val="00E9799D"/>
    <w:rsid w:val="00F51A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9799D"/>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9799D"/>
    <w:tblPr>
      <w:tblInd w:w="0" w:type="dxa"/>
      <w:tblCellMar>
        <w:top w:w="0" w:type="dxa"/>
        <w:left w:w="0" w:type="dxa"/>
        <w:bottom w:w="0" w:type="dxa"/>
        <w:right w:w="0" w:type="dxa"/>
      </w:tblCellMar>
    </w:tblPr>
  </w:style>
  <w:style w:type="paragraph" w:styleId="Corpodeltesto">
    <w:name w:val="Body Text"/>
    <w:basedOn w:val="Normale"/>
    <w:uiPriority w:val="1"/>
    <w:qFormat/>
    <w:rsid w:val="00E9799D"/>
    <w:pPr>
      <w:ind w:left="112"/>
    </w:pPr>
  </w:style>
  <w:style w:type="paragraph" w:customStyle="1" w:styleId="Titolo11">
    <w:name w:val="Titolo 11"/>
    <w:basedOn w:val="Normale"/>
    <w:uiPriority w:val="1"/>
    <w:qFormat/>
    <w:rsid w:val="00E9799D"/>
    <w:pPr>
      <w:spacing w:line="439" w:lineRule="exact"/>
      <w:ind w:left="277" w:right="759"/>
      <w:jc w:val="center"/>
      <w:outlineLvl w:val="1"/>
    </w:pPr>
    <w:rPr>
      <w:b/>
      <w:bCs/>
      <w:sz w:val="36"/>
      <w:szCs w:val="36"/>
    </w:rPr>
  </w:style>
  <w:style w:type="paragraph" w:customStyle="1" w:styleId="Titolo21">
    <w:name w:val="Titolo 21"/>
    <w:basedOn w:val="Normale"/>
    <w:uiPriority w:val="1"/>
    <w:qFormat/>
    <w:rsid w:val="00E9799D"/>
    <w:pPr>
      <w:ind w:left="279" w:right="759"/>
      <w:jc w:val="center"/>
      <w:outlineLvl w:val="2"/>
    </w:pPr>
    <w:rPr>
      <w:b/>
      <w:bCs/>
      <w:u w:val="single" w:color="000000"/>
    </w:rPr>
  </w:style>
  <w:style w:type="paragraph" w:styleId="Titolo">
    <w:name w:val="Title"/>
    <w:basedOn w:val="Normale"/>
    <w:uiPriority w:val="1"/>
    <w:qFormat/>
    <w:rsid w:val="00E9799D"/>
    <w:pPr>
      <w:spacing w:line="522" w:lineRule="exact"/>
      <w:ind w:left="275" w:right="759"/>
      <w:jc w:val="center"/>
    </w:pPr>
    <w:rPr>
      <w:b/>
      <w:bCs/>
      <w:sz w:val="44"/>
      <w:szCs w:val="44"/>
    </w:rPr>
  </w:style>
  <w:style w:type="paragraph" w:styleId="Paragrafoelenco">
    <w:name w:val="List Paragraph"/>
    <w:basedOn w:val="Normale"/>
    <w:uiPriority w:val="1"/>
    <w:qFormat/>
    <w:rsid w:val="00E9799D"/>
    <w:pPr>
      <w:ind w:left="832" w:right="592" w:hanging="360"/>
      <w:jc w:val="both"/>
    </w:pPr>
  </w:style>
  <w:style w:type="paragraph" w:customStyle="1" w:styleId="TableParagraph">
    <w:name w:val="Table Paragraph"/>
    <w:basedOn w:val="Normale"/>
    <w:uiPriority w:val="1"/>
    <w:qFormat/>
    <w:rsid w:val="00E9799D"/>
    <w:pPr>
      <w:spacing w:line="197" w:lineRule="exact"/>
      <w:ind w:left="31"/>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TRIBUTI01cameli.cristinaComune di Monteprandone_Manifesto ACCONTO IMU 2021</vt:lpstr>
    </vt:vector>
  </TitlesOfParts>
  <Company>Hewlett-Packard Company</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TRIBUTI01cameli.cristinaComune di Monteprandone_Manifesto ACCONTO IMU 2021</dc:title>
  <dc:creator>TRIBUTI01cameli.cristina</dc:creator>
  <cp:lastModifiedBy>Roberto</cp:lastModifiedBy>
  <cp:revision>2</cp:revision>
  <cp:lastPrinted>2022-05-11T14:40:00Z</cp:lastPrinted>
  <dcterms:created xsi:type="dcterms:W3CDTF">2023-05-03T13:11:00Z</dcterms:created>
  <dcterms:modified xsi:type="dcterms:W3CDTF">2023-05-03T13:11:00Z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PDFCreator 2.3.0.103</vt:lpwstr>
  </property>
  <property fmtid="{D5CDD505-2E9C-101B-9397-08002B2CF9AE}" pid="4" name="LastSaved">
    <vt:filetime>2021-05-17T00:00:00Z</vt:filetime>
  </property>
</Properties>
</file>